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CCEA2" w14:textId="6E5F8A13" w:rsidR="00681DD3" w:rsidRDefault="00FE495D">
      <w:pPr>
        <w:spacing w:line="400" w:lineRule="exact"/>
        <w:jc w:val="center"/>
        <w:rPr>
          <w:b/>
          <w:color w:val="000000"/>
          <w:sz w:val="32"/>
          <w:szCs w:val="32"/>
        </w:rPr>
      </w:pPr>
      <w:r w:rsidRPr="00FE495D">
        <w:rPr>
          <w:rFonts w:ascii="黑体" w:eastAsia="黑体" w:hAnsi="黑体" w:cs="黑体" w:hint="eastAsia"/>
          <w:bCs/>
          <w:color w:val="000000"/>
          <w:sz w:val="32"/>
          <w:szCs w:val="32"/>
        </w:rPr>
        <w:t>应急管理设备</w:t>
      </w:r>
      <w:r w:rsidR="00000000">
        <w:rPr>
          <w:rFonts w:ascii="黑体" w:eastAsia="黑体" w:hAnsi="黑体" w:cs="黑体" w:hint="eastAsia"/>
          <w:bCs/>
          <w:color w:val="000000"/>
          <w:sz w:val="32"/>
          <w:szCs w:val="32"/>
        </w:rPr>
        <w:t>项目招标文件附件-参数偏离表</w:t>
      </w:r>
    </w:p>
    <w:p w14:paraId="16500A2D" w14:textId="77777777" w:rsidR="00681DD3" w:rsidRDefault="00681DD3"/>
    <w:tbl>
      <w:tblPr>
        <w:tblStyle w:val="a6"/>
        <w:tblW w:w="14574" w:type="dxa"/>
        <w:tblInd w:w="-138" w:type="dxa"/>
        <w:tblLook w:val="04A0" w:firstRow="1" w:lastRow="0" w:firstColumn="1" w:lastColumn="0" w:noHBand="0" w:noVBand="1"/>
      </w:tblPr>
      <w:tblGrid>
        <w:gridCol w:w="759"/>
        <w:gridCol w:w="1778"/>
        <w:gridCol w:w="9899"/>
        <w:gridCol w:w="1124"/>
        <w:gridCol w:w="1014"/>
      </w:tblGrid>
      <w:tr w:rsidR="00681DD3" w14:paraId="51805A98" w14:textId="77777777">
        <w:trPr>
          <w:trHeight w:val="397"/>
        </w:trPr>
        <w:tc>
          <w:tcPr>
            <w:tcW w:w="759" w:type="dxa"/>
            <w:shd w:val="clear" w:color="auto" w:fill="F2F2F2" w:themeFill="background1" w:themeFillShade="F2"/>
            <w:vAlign w:val="center"/>
          </w:tcPr>
          <w:p w14:paraId="17A3146D" w14:textId="77777777" w:rsidR="00681DD3" w:rsidRDefault="00000000">
            <w:pPr>
              <w:pStyle w:val="a0"/>
              <w:spacing w:after="0"/>
              <w:jc w:val="center"/>
              <w:rPr>
                <w:rFonts w:ascii="黑体" w:eastAsia="黑体" w:hAnsi="黑体" w:cs="黑体"/>
                <w:szCs w:val="21"/>
              </w:rPr>
            </w:pPr>
            <w:r>
              <w:rPr>
                <w:rFonts w:ascii="黑体" w:eastAsia="黑体" w:hAnsi="黑体" w:cs="黑体" w:hint="eastAsia"/>
                <w:szCs w:val="21"/>
              </w:rPr>
              <w:t>序号</w:t>
            </w:r>
          </w:p>
        </w:tc>
        <w:tc>
          <w:tcPr>
            <w:tcW w:w="1778" w:type="dxa"/>
            <w:shd w:val="clear" w:color="auto" w:fill="F2F2F2" w:themeFill="background1" w:themeFillShade="F2"/>
            <w:vAlign w:val="center"/>
          </w:tcPr>
          <w:p w14:paraId="6653564A" w14:textId="77777777" w:rsidR="00681DD3" w:rsidRDefault="00000000">
            <w:pPr>
              <w:pStyle w:val="a0"/>
              <w:spacing w:after="0"/>
              <w:jc w:val="center"/>
              <w:rPr>
                <w:rFonts w:ascii="黑体" w:eastAsia="黑体" w:hAnsi="黑体" w:cs="黑体"/>
                <w:szCs w:val="21"/>
              </w:rPr>
            </w:pPr>
            <w:r>
              <w:rPr>
                <w:rFonts w:ascii="黑体" w:eastAsia="黑体" w:hAnsi="黑体" w:cs="黑体" w:hint="eastAsia"/>
                <w:szCs w:val="21"/>
              </w:rPr>
              <w:t>设备名称</w:t>
            </w:r>
          </w:p>
        </w:tc>
        <w:tc>
          <w:tcPr>
            <w:tcW w:w="9899" w:type="dxa"/>
            <w:shd w:val="clear" w:color="auto" w:fill="F2F2F2" w:themeFill="background1" w:themeFillShade="F2"/>
            <w:vAlign w:val="center"/>
          </w:tcPr>
          <w:p w14:paraId="262233AB" w14:textId="77777777" w:rsidR="00681DD3" w:rsidRDefault="00000000">
            <w:pPr>
              <w:pStyle w:val="a0"/>
              <w:spacing w:after="0"/>
              <w:jc w:val="center"/>
              <w:rPr>
                <w:rFonts w:ascii="黑体" w:eastAsia="黑体" w:hAnsi="黑体" w:cs="黑体"/>
                <w:szCs w:val="21"/>
              </w:rPr>
            </w:pPr>
            <w:r>
              <w:rPr>
                <w:rFonts w:ascii="黑体" w:eastAsia="黑体" w:hAnsi="黑体" w:cs="黑体" w:hint="eastAsia"/>
                <w:szCs w:val="21"/>
              </w:rPr>
              <w:t>带“★” 参数要求</w:t>
            </w:r>
          </w:p>
        </w:tc>
        <w:tc>
          <w:tcPr>
            <w:tcW w:w="1124" w:type="dxa"/>
            <w:shd w:val="clear" w:color="auto" w:fill="F2F2F2" w:themeFill="background1" w:themeFillShade="F2"/>
            <w:vAlign w:val="center"/>
          </w:tcPr>
          <w:p w14:paraId="0924F859" w14:textId="77777777" w:rsidR="00681DD3" w:rsidRDefault="00000000">
            <w:pPr>
              <w:pStyle w:val="a0"/>
              <w:spacing w:after="0"/>
              <w:jc w:val="center"/>
              <w:rPr>
                <w:rFonts w:ascii="黑体" w:eastAsia="黑体" w:hAnsi="黑体" w:cs="黑体"/>
                <w:szCs w:val="21"/>
              </w:rPr>
            </w:pPr>
            <w:r>
              <w:rPr>
                <w:rFonts w:ascii="黑体" w:eastAsia="黑体" w:hAnsi="黑体" w:cs="黑体" w:hint="eastAsia"/>
                <w:szCs w:val="21"/>
              </w:rPr>
              <w:t>是否偏离</w:t>
            </w:r>
          </w:p>
        </w:tc>
        <w:tc>
          <w:tcPr>
            <w:tcW w:w="1014" w:type="dxa"/>
            <w:shd w:val="clear" w:color="auto" w:fill="F2F2F2" w:themeFill="background1" w:themeFillShade="F2"/>
            <w:vAlign w:val="center"/>
          </w:tcPr>
          <w:p w14:paraId="6A581DE9" w14:textId="77777777" w:rsidR="00681DD3" w:rsidRDefault="00000000">
            <w:pPr>
              <w:pStyle w:val="a0"/>
              <w:spacing w:after="0"/>
              <w:jc w:val="center"/>
              <w:rPr>
                <w:rFonts w:ascii="黑体" w:eastAsia="黑体" w:hAnsi="黑体" w:cs="黑体"/>
                <w:szCs w:val="21"/>
              </w:rPr>
            </w:pPr>
            <w:r>
              <w:rPr>
                <w:rFonts w:ascii="黑体" w:eastAsia="黑体" w:hAnsi="黑体" w:cs="黑体" w:hint="eastAsia"/>
                <w:szCs w:val="21"/>
              </w:rPr>
              <w:t>扣分值</w:t>
            </w:r>
          </w:p>
        </w:tc>
      </w:tr>
      <w:tr w:rsidR="00FE495D" w14:paraId="14EAB463" w14:textId="77777777">
        <w:trPr>
          <w:trHeight w:val="397"/>
        </w:trPr>
        <w:tc>
          <w:tcPr>
            <w:tcW w:w="759" w:type="dxa"/>
            <w:shd w:val="clear" w:color="auto" w:fill="auto"/>
            <w:vAlign w:val="center"/>
          </w:tcPr>
          <w:p w14:paraId="44206916" w14:textId="77777777" w:rsidR="00FE495D" w:rsidRDefault="00FE495D">
            <w:pPr>
              <w:pStyle w:val="a0"/>
              <w:spacing w:after="0"/>
              <w:jc w:val="center"/>
              <w:rPr>
                <w:rFonts w:eastAsia="仿宋"/>
                <w:szCs w:val="21"/>
              </w:rPr>
            </w:pPr>
            <w:r>
              <w:rPr>
                <w:rFonts w:eastAsia="仿宋"/>
                <w:szCs w:val="21"/>
              </w:rPr>
              <w:t>1</w:t>
            </w:r>
          </w:p>
        </w:tc>
        <w:tc>
          <w:tcPr>
            <w:tcW w:w="1778" w:type="dxa"/>
            <w:vMerge w:val="restart"/>
            <w:shd w:val="clear" w:color="auto" w:fill="auto"/>
            <w:vAlign w:val="center"/>
          </w:tcPr>
          <w:p w14:paraId="2A6C521A" w14:textId="35F68B28" w:rsidR="00FE495D" w:rsidRDefault="00FE495D">
            <w:pPr>
              <w:jc w:val="center"/>
              <w:rPr>
                <w:rFonts w:eastAsia="仿宋"/>
                <w:szCs w:val="21"/>
              </w:rPr>
            </w:pPr>
            <w:r w:rsidRPr="00FE495D">
              <w:rPr>
                <w:rFonts w:eastAsia="仿宋" w:hint="eastAsia"/>
                <w:szCs w:val="21"/>
              </w:rPr>
              <w:t>心肺复苏模拟人训练考核系统</w:t>
            </w:r>
          </w:p>
        </w:tc>
        <w:tc>
          <w:tcPr>
            <w:tcW w:w="9899" w:type="dxa"/>
            <w:shd w:val="clear" w:color="auto" w:fill="auto"/>
            <w:vAlign w:val="center"/>
          </w:tcPr>
          <w:p w14:paraId="18967282" w14:textId="6ACC679B" w:rsidR="00FE495D" w:rsidRDefault="00FE495D" w:rsidP="00FE495D">
            <w:pPr>
              <w:rPr>
                <w:rFonts w:eastAsia="仿宋"/>
                <w:szCs w:val="21"/>
              </w:rPr>
            </w:pPr>
            <w:proofErr w:type="gramStart"/>
            <w:r w:rsidRPr="00FE495D">
              <w:rPr>
                <w:rFonts w:eastAsia="仿宋" w:hint="eastAsia"/>
                <w:szCs w:val="21"/>
              </w:rPr>
              <w:t>具有肺袋锁定</w:t>
            </w:r>
            <w:proofErr w:type="gramEnd"/>
            <w:r w:rsidRPr="00FE495D">
              <w:rPr>
                <w:rFonts w:eastAsia="仿宋" w:hint="eastAsia"/>
                <w:szCs w:val="21"/>
              </w:rPr>
              <w:t>口，可通过锁定口</w:t>
            </w:r>
            <w:proofErr w:type="gramStart"/>
            <w:r w:rsidRPr="00FE495D">
              <w:rPr>
                <w:rFonts w:eastAsia="仿宋" w:hint="eastAsia"/>
                <w:szCs w:val="21"/>
              </w:rPr>
              <w:t>锁定肺袋位置</w:t>
            </w:r>
            <w:proofErr w:type="gramEnd"/>
            <w:r w:rsidRPr="00FE495D">
              <w:rPr>
                <w:rFonts w:eastAsia="仿宋" w:hint="eastAsia"/>
                <w:szCs w:val="21"/>
              </w:rPr>
              <w:t>，避免</w:t>
            </w:r>
            <w:proofErr w:type="gramStart"/>
            <w:r w:rsidRPr="00FE495D">
              <w:rPr>
                <w:rFonts w:eastAsia="仿宋" w:hint="eastAsia"/>
                <w:szCs w:val="21"/>
              </w:rPr>
              <w:t>肺袋整体</w:t>
            </w:r>
            <w:proofErr w:type="gramEnd"/>
            <w:r w:rsidRPr="00FE495D">
              <w:rPr>
                <w:rFonts w:eastAsia="仿宋" w:hint="eastAsia"/>
                <w:szCs w:val="21"/>
              </w:rPr>
              <w:t>移动。（需提供第三方检测中心出具的三年内心肺复苏模拟人基础性能检测报告或对应功能的证明材料）</w:t>
            </w:r>
          </w:p>
        </w:tc>
        <w:tc>
          <w:tcPr>
            <w:tcW w:w="1124" w:type="dxa"/>
            <w:shd w:val="clear" w:color="auto" w:fill="auto"/>
            <w:vAlign w:val="center"/>
          </w:tcPr>
          <w:p w14:paraId="5EB3AE81" w14:textId="77777777" w:rsidR="00FE495D" w:rsidRDefault="00FE495D">
            <w:pPr>
              <w:pStyle w:val="a0"/>
              <w:spacing w:after="0"/>
              <w:jc w:val="center"/>
              <w:rPr>
                <w:rFonts w:eastAsia="仿宋"/>
                <w:szCs w:val="21"/>
              </w:rPr>
            </w:pPr>
          </w:p>
        </w:tc>
        <w:tc>
          <w:tcPr>
            <w:tcW w:w="1014" w:type="dxa"/>
            <w:shd w:val="clear" w:color="auto" w:fill="auto"/>
            <w:vAlign w:val="center"/>
          </w:tcPr>
          <w:p w14:paraId="2E3A7D6E" w14:textId="77777777" w:rsidR="00FE495D" w:rsidRDefault="00FE495D">
            <w:pPr>
              <w:pStyle w:val="a0"/>
              <w:spacing w:after="0"/>
              <w:jc w:val="center"/>
              <w:rPr>
                <w:rFonts w:eastAsia="仿宋"/>
                <w:szCs w:val="21"/>
              </w:rPr>
            </w:pPr>
          </w:p>
        </w:tc>
      </w:tr>
      <w:tr w:rsidR="00FE495D" w14:paraId="1A02E4CC" w14:textId="77777777">
        <w:trPr>
          <w:trHeight w:val="397"/>
        </w:trPr>
        <w:tc>
          <w:tcPr>
            <w:tcW w:w="759" w:type="dxa"/>
            <w:shd w:val="clear" w:color="auto" w:fill="auto"/>
            <w:vAlign w:val="center"/>
          </w:tcPr>
          <w:p w14:paraId="0B170220" w14:textId="77777777" w:rsidR="00FE495D" w:rsidRDefault="00FE495D">
            <w:pPr>
              <w:pStyle w:val="a0"/>
              <w:spacing w:after="0"/>
              <w:jc w:val="center"/>
              <w:rPr>
                <w:rFonts w:eastAsia="仿宋"/>
                <w:szCs w:val="21"/>
              </w:rPr>
            </w:pPr>
            <w:r>
              <w:rPr>
                <w:rFonts w:eastAsia="仿宋"/>
                <w:szCs w:val="21"/>
              </w:rPr>
              <w:t>2</w:t>
            </w:r>
          </w:p>
        </w:tc>
        <w:tc>
          <w:tcPr>
            <w:tcW w:w="1778" w:type="dxa"/>
            <w:vMerge/>
            <w:shd w:val="clear" w:color="auto" w:fill="auto"/>
            <w:vAlign w:val="center"/>
          </w:tcPr>
          <w:p w14:paraId="0CB93608" w14:textId="37CA593D" w:rsidR="00FE495D" w:rsidRDefault="00FE495D">
            <w:pPr>
              <w:pStyle w:val="a0"/>
              <w:spacing w:after="0"/>
              <w:jc w:val="center"/>
              <w:rPr>
                <w:rFonts w:eastAsia="仿宋"/>
                <w:szCs w:val="21"/>
              </w:rPr>
            </w:pPr>
          </w:p>
        </w:tc>
        <w:tc>
          <w:tcPr>
            <w:tcW w:w="9899" w:type="dxa"/>
            <w:shd w:val="clear" w:color="auto" w:fill="auto"/>
            <w:vAlign w:val="center"/>
          </w:tcPr>
          <w:p w14:paraId="385A916C" w14:textId="56B8D86A" w:rsidR="00FE495D" w:rsidRDefault="00FE495D" w:rsidP="00FE495D">
            <w:pPr>
              <w:rPr>
                <w:rFonts w:eastAsia="仿宋"/>
                <w:szCs w:val="21"/>
              </w:rPr>
            </w:pPr>
            <w:r w:rsidRPr="00FE495D">
              <w:rPr>
                <w:rFonts w:eastAsia="仿宋" w:hint="eastAsia"/>
                <w:szCs w:val="21"/>
              </w:rPr>
              <w:t>可触及颈动脉搏动，死亡状态下，颈动脉搏动消失；颈动脉搏动强度具有力反馈，指压力度越大，脉搏跳动越强，可感知是否有检查脉搏。（需提供第三方检测中心出具的三年内心肺复苏模拟人基础性能检测报告或对应功能的证明材料）</w:t>
            </w:r>
          </w:p>
        </w:tc>
        <w:tc>
          <w:tcPr>
            <w:tcW w:w="1124" w:type="dxa"/>
            <w:shd w:val="clear" w:color="auto" w:fill="auto"/>
            <w:vAlign w:val="center"/>
          </w:tcPr>
          <w:p w14:paraId="05899EC6" w14:textId="77777777" w:rsidR="00FE495D" w:rsidRDefault="00FE495D">
            <w:pPr>
              <w:pStyle w:val="a0"/>
              <w:spacing w:after="0"/>
              <w:jc w:val="center"/>
              <w:rPr>
                <w:rFonts w:eastAsia="仿宋"/>
                <w:szCs w:val="21"/>
              </w:rPr>
            </w:pPr>
          </w:p>
        </w:tc>
        <w:tc>
          <w:tcPr>
            <w:tcW w:w="1014" w:type="dxa"/>
            <w:shd w:val="clear" w:color="auto" w:fill="auto"/>
            <w:vAlign w:val="center"/>
          </w:tcPr>
          <w:p w14:paraId="0B9CD0CC" w14:textId="77777777" w:rsidR="00FE495D" w:rsidRDefault="00FE495D">
            <w:pPr>
              <w:pStyle w:val="a0"/>
              <w:spacing w:after="0"/>
              <w:jc w:val="center"/>
              <w:rPr>
                <w:rFonts w:eastAsia="仿宋"/>
                <w:szCs w:val="21"/>
              </w:rPr>
            </w:pPr>
          </w:p>
        </w:tc>
      </w:tr>
      <w:tr w:rsidR="00FE495D" w14:paraId="32831C1A" w14:textId="77777777">
        <w:trPr>
          <w:trHeight w:val="397"/>
        </w:trPr>
        <w:tc>
          <w:tcPr>
            <w:tcW w:w="759" w:type="dxa"/>
            <w:shd w:val="clear" w:color="auto" w:fill="auto"/>
            <w:vAlign w:val="center"/>
          </w:tcPr>
          <w:p w14:paraId="7C1032E8" w14:textId="77777777" w:rsidR="00FE495D" w:rsidRDefault="00FE495D">
            <w:pPr>
              <w:pStyle w:val="a0"/>
              <w:spacing w:after="0"/>
              <w:jc w:val="center"/>
              <w:rPr>
                <w:rFonts w:eastAsia="仿宋"/>
                <w:szCs w:val="21"/>
              </w:rPr>
            </w:pPr>
            <w:r>
              <w:rPr>
                <w:rFonts w:eastAsia="仿宋"/>
                <w:szCs w:val="21"/>
              </w:rPr>
              <w:t>3</w:t>
            </w:r>
          </w:p>
        </w:tc>
        <w:tc>
          <w:tcPr>
            <w:tcW w:w="1778" w:type="dxa"/>
            <w:vMerge/>
            <w:shd w:val="clear" w:color="auto" w:fill="auto"/>
            <w:vAlign w:val="center"/>
          </w:tcPr>
          <w:p w14:paraId="147DF574" w14:textId="68CE3F5E" w:rsidR="00FE495D" w:rsidRDefault="00FE495D">
            <w:pPr>
              <w:jc w:val="center"/>
              <w:rPr>
                <w:rFonts w:eastAsia="仿宋"/>
                <w:szCs w:val="21"/>
              </w:rPr>
            </w:pPr>
          </w:p>
        </w:tc>
        <w:tc>
          <w:tcPr>
            <w:tcW w:w="9899" w:type="dxa"/>
            <w:shd w:val="clear" w:color="auto" w:fill="auto"/>
            <w:vAlign w:val="center"/>
          </w:tcPr>
          <w:p w14:paraId="4FDED010" w14:textId="1EEAFBCB" w:rsidR="00FE495D" w:rsidRDefault="00FE495D" w:rsidP="00FE495D">
            <w:pPr>
              <w:rPr>
                <w:rFonts w:eastAsia="仿宋"/>
                <w:szCs w:val="21"/>
              </w:rPr>
            </w:pPr>
            <w:r w:rsidRPr="00FE495D">
              <w:rPr>
                <w:rFonts w:eastAsia="仿宋" w:hint="eastAsia"/>
                <w:szCs w:val="21"/>
              </w:rPr>
              <w:t>模拟人兼容</w:t>
            </w:r>
            <w:r w:rsidRPr="00FE495D">
              <w:rPr>
                <w:rFonts w:eastAsia="仿宋" w:hint="eastAsia"/>
                <w:szCs w:val="21"/>
              </w:rPr>
              <w:t>Android</w:t>
            </w:r>
            <w:r w:rsidRPr="00FE495D">
              <w:rPr>
                <w:rFonts w:eastAsia="仿宋" w:hint="eastAsia"/>
                <w:szCs w:val="21"/>
              </w:rPr>
              <w:t>、</w:t>
            </w:r>
            <w:r w:rsidRPr="00FE495D">
              <w:rPr>
                <w:rFonts w:eastAsia="仿宋" w:hint="eastAsia"/>
                <w:szCs w:val="21"/>
              </w:rPr>
              <w:t>Windows</w:t>
            </w:r>
            <w:r w:rsidRPr="00FE495D">
              <w:rPr>
                <w:rFonts w:eastAsia="仿宋" w:hint="eastAsia"/>
                <w:szCs w:val="21"/>
              </w:rPr>
              <w:t>、</w:t>
            </w:r>
            <w:r w:rsidRPr="00FE495D">
              <w:rPr>
                <w:rFonts w:eastAsia="仿宋" w:hint="eastAsia"/>
                <w:szCs w:val="21"/>
              </w:rPr>
              <w:t>IOS</w:t>
            </w:r>
            <w:r w:rsidRPr="00FE495D">
              <w:rPr>
                <w:rFonts w:eastAsia="仿宋" w:hint="eastAsia"/>
                <w:szCs w:val="21"/>
              </w:rPr>
              <w:t>系统。无需下载</w:t>
            </w:r>
            <w:r w:rsidRPr="00FE495D">
              <w:rPr>
                <w:rFonts w:eastAsia="仿宋" w:hint="eastAsia"/>
                <w:szCs w:val="21"/>
              </w:rPr>
              <w:t>APP,</w:t>
            </w:r>
            <w:r w:rsidRPr="00FE495D">
              <w:rPr>
                <w:rFonts w:eastAsia="仿宋" w:hint="eastAsia"/>
                <w:szCs w:val="21"/>
              </w:rPr>
              <w:t>可</w:t>
            </w:r>
            <w:proofErr w:type="gramStart"/>
            <w:r w:rsidRPr="00FE495D">
              <w:rPr>
                <w:rFonts w:eastAsia="仿宋" w:hint="eastAsia"/>
                <w:szCs w:val="21"/>
              </w:rPr>
              <w:t>进行扫码连接</w:t>
            </w:r>
            <w:proofErr w:type="gramEnd"/>
            <w:r w:rsidRPr="00FE495D">
              <w:rPr>
                <w:rFonts w:eastAsia="仿宋" w:hint="eastAsia"/>
                <w:szCs w:val="21"/>
              </w:rPr>
              <w:t>（需提供第三方检测中心出具的三年内心肺复苏模拟人基础性能检测报告或对应功能的证明材料）</w:t>
            </w:r>
          </w:p>
        </w:tc>
        <w:tc>
          <w:tcPr>
            <w:tcW w:w="1124" w:type="dxa"/>
            <w:shd w:val="clear" w:color="auto" w:fill="auto"/>
            <w:vAlign w:val="center"/>
          </w:tcPr>
          <w:p w14:paraId="31E0E6E1" w14:textId="77777777" w:rsidR="00FE495D" w:rsidRDefault="00FE495D">
            <w:pPr>
              <w:pStyle w:val="a0"/>
              <w:spacing w:after="0"/>
              <w:jc w:val="center"/>
              <w:rPr>
                <w:rFonts w:eastAsia="仿宋"/>
                <w:szCs w:val="21"/>
              </w:rPr>
            </w:pPr>
          </w:p>
        </w:tc>
        <w:tc>
          <w:tcPr>
            <w:tcW w:w="1014" w:type="dxa"/>
            <w:shd w:val="clear" w:color="auto" w:fill="auto"/>
            <w:vAlign w:val="center"/>
          </w:tcPr>
          <w:p w14:paraId="1C062340" w14:textId="77777777" w:rsidR="00FE495D" w:rsidRDefault="00FE495D">
            <w:pPr>
              <w:pStyle w:val="a0"/>
              <w:spacing w:after="0"/>
              <w:jc w:val="center"/>
              <w:rPr>
                <w:rFonts w:eastAsia="仿宋"/>
                <w:szCs w:val="21"/>
              </w:rPr>
            </w:pPr>
          </w:p>
        </w:tc>
      </w:tr>
      <w:tr w:rsidR="00FE495D" w14:paraId="4F6653F7" w14:textId="77777777">
        <w:trPr>
          <w:trHeight w:val="397"/>
        </w:trPr>
        <w:tc>
          <w:tcPr>
            <w:tcW w:w="759" w:type="dxa"/>
            <w:shd w:val="clear" w:color="auto" w:fill="auto"/>
            <w:vAlign w:val="center"/>
          </w:tcPr>
          <w:p w14:paraId="6AD9E0B8" w14:textId="77777777" w:rsidR="00FE495D" w:rsidRDefault="00FE495D">
            <w:pPr>
              <w:pStyle w:val="a0"/>
              <w:spacing w:after="0"/>
              <w:jc w:val="center"/>
              <w:rPr>
                <w:rFonts w:eastAsia="仿宋"/>
                <w:szCs w:val="21"/>
              </w:rPr>
            </w:pPr>
            <w:r>
              <w:rPr>
                <w:rFonts w:eastAsia="仿宋"/>
                <w:szCs w:val="21"/>
              </w:rPr>
              <w:t>4</w:t>
            </w:r>
          </w:p>
        </w:tc>
        <w:tc>
          <w:tcPr>
            <w:tcW w:w="1778" w:type="dxa"/>
            <w:vMerge/>
            <w:shd w:val="clear" w:color="auto" w:fill="auto"/>
            <w:vAlign w:val="center"/>
          </w:tcPr>
          <w:p w14:paraId="438ED36D" w14:textId="4B61DA8E" w:rsidR="00FE495D" w:rsidRDefault="00FE495D" w:rsidP="00FE495D">
            <w:pPr>
              <w:jc w:val="center"/>
              <w:rPr>
                <w:rFonts w:eastAsia="仿宋"/>
                <w:szCs w:val="21"/>
              </w:rPr>
            </w:pPr>
          </w:p>
        </w:tc>
        <w:tc>
          <w:tcPr>
            <w:tcW w:w="9899" w:type="dxa"/>
            <w:shd w:val="clear" w:color="auto" w:fill="auto"/>
            <w:vAlign w:val="center"/>
          </w:tcPr>
          <w:p w14:paraId="34658F4F" w14:textId="3AAA5285" w:rsidR="00FE495D" w:rsidRDefault="00FE495D" w:rsidP="00FE495D">
            <w:pPr>
              <w:rPr>
                <w:rFonts w:eastAsia="仿宋"/>
                <w:szCs w:val="21"/>
              </w:rPr>
            </w:pPr>
            <w:r w:rsidRPr="00FE495D">
              <w:rPr>
                <w:rFonts w:eastAsia="仿宋" w:hint="eastAsia"/>
                <w:szCs w:val="21"/>
              </w:rPr>
              <w:t>系统分为学生端和教师端（需提供第三方检测中心出具的三年内心肺复苏模拟人基础性能检测报告或对应功能的证明材料）</w:t>
            </w:r>
          </w:p>
        </w:tc>
        <w:tc>
          <w:tcPr>
            <w:tcW w:w="1124" w:type="dxa"/>
            <w:shd w:val="clear" w:color="auto" w:fill="auto"/>
            <w:vAlign w:val="center"/>
          </w:tcPr>
          <w:p w14:paraId="37378F29" w14:textId="77777777" w:rsidR="00FE495D" w:rsidRDefault="00FE495D">
            <w:pPr>
              <w:pStyle w:val="a0"/>
              <w:spacing w:after="0"/>
              <w:jc w:val="center"/>
              <w:rPr>
                <w:rFonts w:eastAsia="仿宋"/>
                <w:szCs w:val="21"/>
              </w:rPr>
            </w:pPr>
          </w:p>
        </w:tc>
        <w:tc>
          <w:tcPr>
            <w:tcW w:w="1014" w:type="dxa"/>
            <w:shd w:val="clear" w:color="auto" w:fill="auto"/>
            <w:vAlign w:val="center"/>
          </w:tcPr>
          <w:p w14:paraId="697BD9FB" w14:textId="77777777" w:rsidR="00FE495D" w:rsidRDefault="00FE495D">
            <w:pPr>
              <w:pStyle w:val="a0"/>
              <w:spacing w:after="0"/>
              <w:jc w:val="center"/>
              <w:rPr>
                <w:rFonts w:eastAsia="仿宋"/>
                <w:szCs w:val="21"/>
              </w:rPr>
            </w:pPr>
          </w:p>
        </w:tc>
      </w:tr>
      <w:tr w:rsidR="00FE495D" w14:paraId="7C47DDBE" w14:textId="77777777">
        <w:trPr>
          <w:trHeight w:val="397"/>
        </w:trPr>
        <w:tc>
          <w:tcPr>
            <w:tcW w:w="759" w:type="dxa"/>
            <w:shd w:val="clear" w:color="auto" w:fill="auto"/>
            <w:vAlign w:val="center"/>
          </w:tcPr>
          <w:p w14:paraId="23B00625" w14:textId="77777777" w:rsidR="00FE495D" w:rsidRDefault="00FE495D">
            <w:pPr>
              <w:pStyle w:val="a0"/>
              <w:spacing w:after="0"/>
              <w:jc w:val="center"/>
              <w:rPr>
                <w:rFonts w:eastAsia="仿宋"/>
                <w:szCs w:val="21"/>
              </w:rPr>
            </w:pPr>
            <w:r>
              <w:rPr>
                <w:rFonts w:eastAsia="仿宋"/>
                <w:szCs w:val="21"/>
              </w:rPr>
              <w:t>5</w:t>
            </w:r>
          </w:p>
        </w:tc>
        <w:tc>
          <w:tcPr>
            <w:tcW w:w="1778" w:type="dxa"/>
            <w:vMerge/>
            <w:shd w:val="clear" w:color="auto" w:fill="auto"/>
            <w:vAlign w:val="center"/>
          </w:tcPr>
          <w:p w14:paraId="32E883FF" w14:textId="3CF59714" w:rsidR="00FE495D" w:rsidRDefault="00FE495D">
            <w:pPr>
              <w:jc w:val="center"/>
              <w:rPr>
                <w:rFonts w:eastAsia="仿宋" w:hint="eastAsia"/>
                <w:szCs w:val="21"/>
              </w:rPr>
            </w:pPr>
          </w:p>
        </w:tc>
        <w:tc>
          <w:tcPr>
            <w:tcW w:w="9899" w:type="dxa"/>
            <w:shd w:val="clear" w:color="auto" w:fill="auto"/>
            <w:vAlign w:val="center"/>
          </w:tcPr>
          <w:p w14:paraId="6DC7F6B5" w14:textId="3B83194D" w:rsidR="00FE495D" w:rsidRPr="00FE495D" w:rsidRDefault="00FE495D">
            <w:pPr>
              <w:rPr>
                <w:rFonts w:eastAsia="仿宋"/>
                <w:szCs w:val="21"/>
              </w:rPr>
            </w:pPr>
            <w:r w:rsidRPr="00FE495D">
              <w:rPr>
                <w:rFonts w:eastAsia="仿宋" w:hint="eastAsia"/>
                <w:szCs w:val="21"/>
              </w:rPr>
              <w:t>教师端可以进行监考，查看管理成绩，设置考试标准，场景的编辑和添加。（需提供第三方检测中心出具的三年内心肺复苏模拟人基础性能检测报告或对应功能的证明材料）</w:t>
            </w:r>
          </w:p>
        </w:tc>
        <w:tc>
          <w:tcPr>
            <w:tcW w:w="1124" w:type="dxa"/>
            <w:shd w:val="clear" w:color="auto" w:fill="auto"/>
            <w:vAlign w:val="center"/>
          </w:tcPr>
          <w:p w14:paraId="2B5072A5" w14:textId="77777777" w:rsidR="00FE495D" w:rsidRDefault="00FE495D">
            <w:pPr>
              <w:pStyle w:val="a0"/>
              <w:spacing w:after="0"/>
              <w:jc w:val="center"/>
              <w:rPr>
                <w:rFonts w:eastAsia="仿宋"/>
                <w:szCs w:val="21"/>
              </w:rPr>
            </w:pPr>
          </w:p>
        </w:tc>
        <w:tc>
          <w:tcPr>
            <w:tcW w:w="1014" w:type="dxa"/>
            <w:shd w:val="clear" w:color="auto" w:fill="auto"/>
            <w:vAlign w:val="center"/>
          </w:tcPr>
          <w:p w14:paraId="484AE534" w14:textId="77777777" w:rsidR="00FE495D" w:rsidRDefault="00FE495D">
            <w:pPr>
              <w:pStyle w:val="a0"/>
              <w:spacing w:after="0"/>
              <w:jc w:val="center"/>
              <w:rPr>
                <w:rFonts w:eastAsia="仿宋"/>
                <w:szCs w:val="21"/>
              </w:rPr>
            </w:pPr>
          </w:p>
        </w:tc>
      </w:tr>
      <w:tr w:rsidR="00FE495D" w14:paraId="18E00676" w14:textId="77777777">
        <w:trPr>
          <w:trHeight w:val="397"/>
        </w:trPr>
        <w:tc>
          <w:tcPr>
            <w:tcW w:w="759" w:type="dxa"/>
            <w:shd w:val="clear" w:color="auto" w:fill="auto"/>
            <w:vAlign w:val="center"/>
          </w:tcPr>
          <w:p w14:paraId="6C12CAC4" w14:textId="77777777" w:rsidR="00FE495D" w:rsidRDefault="00FE495D">
            <w:pPr>
              <w:pStyle w:val="a0"/>
              <w:spacing w:after="0"/>
              <w:jc w:val="center"/>
              <w:rPr>
                <w:rFonts w:eastAsia="仿宋"/>
                <w:szCs w:val="21"/>
              </w:rPr>
            </w:pPr>
            <w:r>
              <w:rPr>
                <w:rFonts w:eastAsia="仿宋"/>
                <w:szCs w:val="21"/>
              </w:rPr>
              <w:t>6</w:t>
            </w:r>
          </w:p>
        </w:tc>
        <w:tc>
          <w:tcPr>
            <w:tcW w:w="1778" w:type="dxa"/>
            <w:vMerge/>
            <w:shd w:val="clear" w:color="auto" w:fill="auto"/>
            <w:vAlign w:val="center"/>
          </w:tcPr>
          <w:p w14:paraId="27F9AE13" w14:textId="34B1B2AF" w:rsidR="00FE495D" w:rsidRDefault="00FE495D">
            <w:pPr>
              <w:jc w:val="center"/>
              <w:rPr>
                <w:rFonts w:eastAsia="仿宋"/>
                <w:szCs w:val="21"/>
              </w:rPr>
            </w:pPr>
          </w:p>
        </w:tc>
        <w:tc>
          <w:tcPr>
            <w:tcW w:w="9899" w:type="dxa"/>
            <w:shd w:val="clear" w:color="auto" w:fill="auto"/>
            <w:vAlign w:val="center"/>
          </w:tcPr>
          <w:p w14:paraId="213CD836" w14:textId="477E104C" w:rsidR="00FE495D" w:rsidRPr="00FE495D" w:rsidRDefault="00FE495D">
            <w:pPr>
              <w:rPr>
                <w:rFonts w:eastAsia="仿宋"/>
                <w:szCs w:val="21"/>
              </w:rPr>
            </w:pPr>
            <w:r w:rsidRPr="00FE495D">
              <w:rPr>
                <w:rFonts w:eastAsia="仿宋" w:hint="eastAsia"/>
                <w:szCs w:val="21"/>
              </w:rPr>
              <w:t>符合</w:t>
            </w:r>
            <w:r w:rsidRPr="00FE495D">
              <w:rPr>
                <w:rFonts w:eastAsia="仿宋" w:hint="eastAsia"/>
                <w:szCs w:val="21"/>
              </w:rPr>
              <w:t>AHA</w:t>
            </w:r>
            <w:r w:rsidRPr="00FE495D">
              <w:rPr>
                <w:rFonts w:eastAsia="仿宋" w:hint="eastAsia"/>
                <w:szCs w:val="21"/>
              </w:rPr>
              <w:t>操作流程：环境安全，判断意识，判断呼吸，检查脉搏，紧急呼叫，清除口腔异物，安置体位，抬头检测，清除口腔异物等，其中意识判断和脉搏检查等可以自动反馈。按照最新标准</w:t>
            </w:r>
            <w:r w:rsidRPr="00FE495D">
              <w:rPr>
                <w:rFonts w:eastAsia="仿宋" w:hint="eastAsia"/>
                <w:szCs w:val="21"/>
              </w:rPr>
              <w:t xml:space="preserve">30:2 </w:t>
            </w:r>
            <w:r w:rsidRPr="00FE495D">
              <w:rPr>
                <w:rFonts w:eastAsia="仿宋" w:hint="eastAsia"/>
                <w:szCs w:val="21"/>
              </w:rPr>
              <w:t>的比例进行胸外按压及人工呼吸。多项实战考核指标包含：气道开放、按压位置、按压深度、按压回弹、按压中断，吹气量、吹气时间等。（需提供第三方检测中心出具的三年内心肺复苏模拟人基础性能检测报告或对应功能的证明材料）</w:t>
            </w:r>
          </w:p>
        </w:tc>
        <w:tc>
          <w:tcPr>
            <w:tcW w:w="1124" w:type="dxa"/>
            <w:shd w:val="clear" w:color="auto" w:fill="auto"/>
            <w:vAlign w:val="center"/>
          </w:tcPr>
          <w:p w14:paraId="363F4F9B" w14:textId="77777777" w:rsidR="00FE495D" w:rsidRDefault="00FE495D">
            <w:pPr>
              <w:pStyle w:val="a0"/>
              <w:spacing w:after="0"/>
              <w:jc w:val="center"/>
              <w:rPr>
                <w:rFonts w:eastAsia="仿宋"/>
                <w:szCs w:val="21"/>
              </w:rPr>
            </w:pPr>
          </w:p>
        </w:tc>
        <w:tc>
          <w:tcPr>
            <w:tcW w:w="1014" w:type="dxa"/>
            <w:shd w:val="clear" w:color="auto" w:fill="auto"/>
            <w:vAlign w:val="center"/>
          </w:tcPr>
          <w:p w14:paraId="35DDCBCB" w14:textId="77777777" w:rsidR="00FE495D" w:rsidRDefault="00FE495D">
            <w:pPr>
              <w:pStyle w:val="a0"/>
              <w:spacing w:after="0"/>
              <w:jc w:val="center"/>
              <w:rPr>
                <w:rFonts w:eastAsia="仿宋"/>
                <w:szCs w:val="21"/>
              </w:rPr>
            </w:pPr>
          </w:p>
        </w:tc>
      </w:tr>
      <w:tr w:rsidR="00FE495D" w14:paraId="2B42BACA" w14:textId="77777777">
        <w:trPr>
          <w:trHeight w:val="397"/>
        </w:trPr>
        <w:tc>
          <w:tcPr>
            <w:tcW w:w="759" w:type="dxa"/>
            <w:shd w:val="clear" w:color="auto" w:fill="auto"/>
            <w:vAlign w:val="center"/>
          </w:tcPr>
          <w:p w14:paraId="65649CEE" w14:textId="77777777" w:rsidR="00FE495D" w:rsidRDefault="00FE495D">
            <w:pPr>
              <w:pStyle w:val="a0"/>
              <w:spacing w:after="0"/>
              <w:jc w:val="center"/>
              <w:rPr>
                <w:rFonts w:eastAsia="仿宋"/>
                <w:szCs w:val="21"/>
              </w:rPr>
            </w:pPr>
            <w:r>
              <w:rPr>
                <w:rFonts w:eastAsia="仿宋"/>
                <w:szCs w:val="21"/>
              </w:rPr>
              <w:t>7</w:t>
            </w:r>
          </w:p>
        </w:tc>
        <w:tc>
          <w:tcPr>
            <w:tcW w:w="1778" w:type="dxa"/>
            <w:vMerge/>
            <w:shd w:val="clear" w:color="auto" w:fill="auto"/>
            <w:vAlign w:val="center"/>
          </w:tcPr>
          <w:p w14:paraId="5FE53BEA" w14:textId="2020A3F1" w:rsidR="00FE495D" w:rsidRDefault="00FE495D">
            <w:pPr>
              <w:jc w:val="center"/>
              <w:rPr>
                <w:rFonts w:eastAsia="仿宋"/>
                <w:szCs w:val="21"/>
              </w:rPr>
            </w:pPr>
          </w:p>
        </w:tc>
        <w:tc>
          <w:tcPr>
            <w:tcW w:w="9899" w:type="dxa"/>
            <w:shd w:val="clear" w:color="auto" w:fill="auto"/>
            <w:vAlign w:val="center"/>
          </w:tcPr>
          <w:p w14:paraId="24856F63" w14:textId="5479C1AB" w:rsidR="00FE495D" w:rsidRDefault="00FE495D" w:rsidP="00FE495D">
            <w:pPr>
              <w:rPr>
                <w:rFonts w:eastAsia="仿宋"/>
                <w:szCs w:val="21"/>
              </w:rPr>
            </w:pPr>
            <w:r w:rsidRPr="00FE495D">
              <w:rPr>
                <w:rFonts w:eastAsia="仿宋" w:hint="eastAsia"/>
                <w:szCs w:val="21"/>
              </w:rPr>
              <w:t>系统内置不同的</w:t>
            </w:r>
            <w:r w:rsidRPr="00FE495D">
              <w:rPr>
                <w:rFonts w:eastAsia="仿宋" w:hint="eastAsia"/>
                <w:szCs w:val="21"/>
              </w:rPr>
              <w:t xml:space="preserve"> CPR </w:t>
            </w:r>
            <w:r w:rsidRPr="00FE495D">
              <w:rPr>
                <w:rFonts w:eastAsia="仿宋" w:hint="eastAsia"/>
                <w:szCs w:val="21"/>
              </w:rPr>
              <w:t>场景，包括：触电、溺水、心脏骤停、创伤、中毒、意外低温、过敏性休克等，用户也可添加新的场景，或在现有的场景上进行编辑修改。每个场景都可以有独立的操作流程和评分标准。（需提供第三方检测中心出具的三年内心肺复苏模拟人基础性能检测报告或对应功能的证明材料）</w:t>
            </w:r>
          </w:p>
        </w:tc>
        <w:tc>
          <w:tcPr>
            <w:tcW w:w="1124" w:type="dxa"/>
            <w:shd w:val="clear" w:color="auto" w:fill="auto"/>
            <w:vAlign w:val="center"/>
          </w:tcPr>
          <w:p w14:paraId="2E0EE489" w14:textId="77777777" w:rsidR="00FE495D" w:rsidRDefault="00FE495D">
            <w:pPr>
              <w:pStyle w:val="a0"/>
              <w:spacing w:after="0"/>
              <w:jc w:val="center"/>
              <w:rPr>
                <w:rFonts w:eastAsia="仿宋"/>
                <w:szCs w:val="21"/>
              </w:rPr>
            </w:pPr>
          </w:p>
        </w:tc>
        <w:tc>
          <w:tcPr>
            <w:tcW w:w="1014" w:type="dxa"/>
            <w:shd w:val="clear" w:color="auto" w:fill="auto"/>
            <w:vAlign w:val="center"/>
          </w:tcPr>
          <w:p w14:paraId="0C621EC2" w14:textId="77777777" w:rsidR="00FE495D" w:rsidRDefault="00FE495D">
            <w:pPr>
              <w:pStyle w:val="a0"/>
              <w:spacing w:after="0"/>
              <w:jc w:val="center"/>
              <w:rPr>
                <w:rFonts w:eastAsia="仿宋"/>
                <w:szCs w:val="21"/>
              </w:rPr>
            </w:pPr>
          </w:p>
        </w:tc>
      </w:tr>
      <w:tr w:rsidR="00FE495D" w14:paraId="08DF9188" w14:textId="77777777">
        <w:trPr>
          <w:trHeight w:val="397"/>
        </w:trPr>
        <w:tc>
          <w:tcPr>
            <w:tcW w:w="759" w:type="dxa"/>
            <w:shd w:val="clear" w:color="auto" w:fill="auto"/>
            <w:vAlign w:val="center"/>
          </w:tcPr>
          <w:p w14:paraId="3A04A7B5" w14:textId="77777777" w:rsidR="00FE495D" w:rsidRDefault="00FE495D">
            <w:pPr>
              <w:pStyle w:val="a0"/>
              <w:spacing w:after="0"/>
              <w:jc w:val="center"/>
              <w:rPr>
                <w:rFonts w:eastAsia="仿宋"/>
                <w:szCs w:val="21"/>
              </w:rPr>
            </w:pPr>
            <w:r>
              <w:rPr>
                <w:rFonts w:eastAsia="仿宋"/>
                <w:szCs w:val="21"/>
              </w:rPr>
              <w:t>8</w:t>
            </w:r>
          </w:p>
        </w:tc>
        <w:tc>
          <w:tcPr>
            <w:tcW w:w="1778" w:type="dxa"/>
            <w:vMerge/>
            <w:shd w:val="clear" w:color="auto" w:fill="auto"/>
            <w:vAlign w:val="center"/>
          </w:tcPr>
          <w:p w14:paraId="5FA299CD" w14:textId="1F3E0927" w:rsidR="00FE495D" w:rsidRDefault="00FE495D">
            <w:pPr>
              <w:jc w:val="center"/>
              <w:rPr>
                <w:rFonts w:eastAsia="仿宋"/>
                <w:szCs w:val="21"/>
              </w:rPr>
            </w:pPr>
          </w:p>
        </w:tc>
        <w:tc>
          <w:tcPr>
            <w:tcW w:w="9899" w:type="dxa"/>
            <w:shd w:val="clear" w:color="auto" w:fill="auto"/>
            <w:vAlign w:val="center"/>
          </w:tcPr>
          <w:p w14:paraId="7BF33F83" w14:textId="391860E5" w:rsidR="00FE495D" w:rsidRDefault="00FE495D" w:rsidP="00FE495D">
            <w:pPr>
              <w:rPr>
                <w:rFonts w:eastAsia="仿宋"/>
                <w:szCs w:val="21"/>
              </w:rPr>
            </w:pPr>
            <w:r w:rsidRPr="00FE495D">
              <w:rPr>
                <w:rFonts w:eastAsia="仿宋" w:hint="eastAsia"/>
                <w:szCs w:val="21"/>
              </w:rPr>
              <w:t>系统支持视频导引，用户可选择在训练或实战前导</w:t>
            </w:r>
            <w:proofErr w:type="gramStart"/>
            <w:r w:rsidRPr="00FE495D">
              <w:rPr>
                <w:rFonts w:eastAsia="仿宋" w:hint="eastAsia"/>
                <w:szCs w:val="21"/>
              </w:rPr>
              <w:t>入相应</w:t>
            </w:r>
            <w:proofErr w:type="gramEnd"/>
            <w:r w:rsidRPr="00FE495D">
              <w:rPr>
                <w:rFonts w:eastAsia="仿宋" w:hint="eastAsia"/>
                <w:szCs w:val="21"/>
              </w:rPr>
              <w:t>的视频场景。（需提供第三方检测中心出具的三年内心肺复苏模拟人基础性能检测报告或对应功能的证明材料）</w:t>
            </w:r>
          </w:p>
        </w:tc>
        <w:tc>
          <w:tcPr>
            <w:tcW w:w="1124" w:type="dxa"/>
            <w:shd w:val="clear" w:color="auto" w:fill="auto"/>
            <w:vAlign w:val="center"/>
          </w:tcPr>
          <w:p w14:paraId="3DD86FF6" w14:textId="77777777" w:rsidR="00FE495D" w:rsidRDefault="00FE495D">
            <w:pPr>
              <w:pStyle w:val="a0"/>
              <w:spacing w:after="0"/>
              <w:jc w:val="center"/>
              <w:rPr>
                <w:rFonts w:eastAsia="仿宋"/>
                <w:szCs w:val="21"/>
              </w:rPr>
            </w:pPr>
          </w:p>
        </w:tc>
        <w:tc>
          <w:tcPr>
            <w:tcW w:w="1014" w:type="dxa"/>
            <w:shd w:val="clear" w:color="auto" w:fill="auto"/>
            <w:vAlign w:val="center"/>
          </w:tcPr>
          <w:p w14:paraId="334C1572" w14:textId="77777777" w:rsidR="00FE495D" w:rsidRDefault="00FE495D">
            <w:pPr>
              <w:pStyle w:val="a0"/>
              <w:spacing w:after="0"/>
              <w:jc w:val="center"/>
              <w:rPr>
                <w:rFonts w:eastAsia="仿宋"/>
                <w:szCs w:val="21"/>
              </w:rPr>
            </w:pPr>
          </w:p>
        </w:tc>
      </w:tr>
      <w:tr w:rsidR="00FE495D" w14:paraId="1755A470" w14:textId="77777777">
        <w:trPr>
          <w:trHeight w:val="397"/>
        </w:trPr>
        <w:tc>
          <w:tcPr>
            <w:tcW w:w="759" w:type="dxa"/>
            <w:shd w:val="clear" w:color="auto" w:fill="auto"/>
            <w:vAlign w:val="center"/>
          </w:tcPr>
          <w:p w14:paraId="03DEBD17" w14:textId="77777777" w:rsidR="00FE495D" w:rsidRDefault="00FE495D">
            <w:pPr>
              <w:pStyle w:val="a0"/>
              <w:spacing w:after="0"/>
              <w:jc w:val="center"/>
              <w:rPr>
                <w:rFonts w:eastAsia="仿宋"/>
                <w:szCs w:val="21"/>
              </w:rPr>
            </w:pPr>
            <w:r>
              <w:rPr>
                <w:rFonts w:eastAsia="仿宋"/>
                <w:szCs w:val="21"/>
              </w:rPr>
              <w:t>9</w:t>
            </w:r>
          </w:p>
        </w:tc>
        <w:tc>
          <w:tcPr>
            <w:tcW w:w="1778" w:type="dxa"/>
            <w:vMerge/>
            <w:shd w:val="clear" w:color="auto" w:fill="auto"/>
            <w:vAlign w:val="center"/>
          </w:tcPr>
          <w:p w14:paraId="1308D50E" w14:textId="29F1E447" w:rsidR="00FE495D" w:rsidRDefault="00FE495D">
            <w:pPr>
              <w:pStyle w:val="a0"/>
              <w:spacing w:after="0"/>
              <w:jc w:val="center"/>
              <w:rPr>
                <w:rFonts w:eastAsia="仿宋"/>
                <w:szCs w:val="21"/>
              </w:rPr>
            </w:pPr>
          </w:p>
        </w:tc>
        <w:tc>
          <w:tcPr>
            <w:tcW w:w="9899" w:type="dxa"/>
            <w:shd w:val="clear" w:color="auto" w:fill="auto"/>
            <w:vAlign w:val="center"/>
          </w:tcPr>
          <w:p w14:paraId="0331880B" w14:textId="365D2B0E" w:rsidR="00FE495D" w:rsidRDefault="00FE495D">
            <w:pPr>
              <w:rPr>
                <w:rFonts w:eastAsia="仿宋"/>
                <w:szCs w:val="21"/>
              </w:rPr>
            </w:pPr>
            <w:r w:rsidRPr="00FE495D">
              <w:rPr>
                <w:rFonts w:eastAsia="仿宋" w:hint="eastAsia"/>
                <w:szCs w:val="21"/>
              </w:rPr>
              <w:t>监考功能：学生考核模式时，教师可用另一台手机连接模拟人进入监考模式，查看学生的操作记录、实时</w:t>
            </w:r>
            <w:r w:rsidRPr="00FE495D">
              <w:rPr>
                <w:rFonts w:eastAsia="仿宋" w:hint="eastAsia"/>
                <w:szCs w:val="21"/>
              </w:rPr>
              <w:lastRenderedPageBreak/>
              <w:t>的操作数据，并且控制考核重置。（需提供第三方检测中心出具的三年内心肺复苏模拟人基础性能检测报告或对应功能的证明材料）</w:t>
            </w:r>
          </w:p>
        </w:tc>
        <w:tc>
          <w:tcPr>
            <w:tcW w:w="1124" w:type="dxa"/>
            <w:shd w:val="clear" w:color="auto" w:fill="auto"/>
            <w:vAlign w:val="center"/>
          </w:tcPr>
          <w:p w14:paraId="1E3CAE98" w14:textId="77777777" w:rsidR="00FE495D" w:rsidRDefault="00FE495D">
            <w:pPr>
              <w:pStyle w:val="a0"/>
              <w:spacing w:after="0"/>
              <w:jc w:val="center"/>
              <w:rPr>
                <w:rFonts w:eastAsia="仿宋"/>
                <w:szCs w:val="21"/>
              </w:rPr>
            </w:pPr>
          </w:p>
        </w:tc>
        <w:tc>
          <w:tcPr>
            <w:tcW w:w="1014" w:type="dxa"/>
            <w:shd w:val="clear" w:color="auto" w:fill="auto"/>
            <w:vAlign w:val="center"/>
          </w:tcPr>
          <w:p w14:paraId="1902B139" w14:textId="77777777" w:rsidR="00FE495D" w:rsidRDefault="00FE495D">
            <w:pPr>
              <w:pStyle w:val="a0"/>
              <w:spacing w:after="0"/>
              <w:jc w:val="center"/>
              <w:rPr>
                <w:rFonts w:eastAsia="仿宋"/>
                <w:szCs w:val="21"/>
              </w:rPr>
            </w:pPr>
          </w:p>
        </w:tc>
      </w:tr>
      <w:tr w:rsidR="00FE495D" w14:paraId="6EE876D9" w14:textId="77777777">
        <w:trPr>
          <w:trHeight w:val="397"/>
        </w:trPr>
        <w:tc>
          <w:tcPr>
            <w:tcW w:w="759" w:type="dxa"/>
            <w:shd w:val="clear" w:color="auto" w:fill="auto"/>
            <w:vAlign w:val="center"/>
          </w:tcPr>
          <w:p w14:paraId="4B92102A" w14:textId="77777777" w:rsidR="00FE495D" w:rsidRDefault="00FE495D">
            <w:pPr>
              <w:pStyle w:val="a0"/>
              <w:spacing w:after="0"/>
              <w:jc w:val="center"/>
              <w:rPr>
                <w:rFonts w:eastAsia="仿宋"/>
                <w:szCs w:val="21"/>
              </w:rPr>
            </w:pPr>
            <w:r>
              <w:rPr>
                <w:rFonts w:eastAsia="仿宋"/>
                <w:szCs w:val="21"/>
              </w:rPr>
              <w:t>10</w:t>
            </w:r>
          </w:p>
        </w:tc>
        <w:tc>
          <w:tcPr>
            <w:tcW w:w="1778" w:type="dxa"/>
            <w:vMerge/>
            <w:shd w:val="clear" w:color="auto" w:fill="auto"/>
            <w:vAlign w:val="center"/>
          </w:tcPr>
          <w:p w14:paraId="3D82ECEE" w14:textId="3FCF39BB" w:rsidR="00FE495D" w:rsidRDefault="00FE495D">
            <w:pPr>
              <w:pStyle w:val="a0"/>
              <w:spacing w:after="0"/>
              <w:jc w:val="center"/>
              <w:rPr>
                <w:rFonts w:eastAsia="仿宋"/>
                <w:szCs w:val="21"/>
              </w:rPr>
            </w:pPr>
          </w:p>
        </w:tc>
        <w:tc>
          <w:tcPr>
            <w:tcW w:w="9899" w:type="dxa"/>
            <w:shd w:val="clear" w:color="auto" w:fill="auto"/>
            <w:vAlign w:val="center"/>
          </w:tcPr>
          <w:p w14:paraId="215466FD" w14:textId="1EE8CDBC" w:rsidR="00FE495D" w:rsidRDefault="00FE495D">
            <w:pPr>
              <w:rPr>
                <w:rFonts w:eastAsia="仿宋"/>
                <w:szCs w:val="21"/>
              </w:rPr>
            </w:pPr>
            <w:r w:rsidRPr="00FE495D">
              <w:rPr>
                <w:rFonts w:eastAsia="仿宋" w:hint="eastAsia"/>
                <w:szCs w:val="21"/>
              </w:rPr>
              <w:t>提供产品相关知识产权证书复印件</w:t>
            </w:r>
          </w:p>
        </w:tc>
        <w:tc>
          <w:tcPr>
            <w:tcW w:w="1124" w:type="dxa"/>
            <w:shd w:val="clear" w:color="auto" w:fill="auto"/>
            <w:vAlign w:val="center"/>
          </w:tcPr>
          <w:p w14:paraId="3DFFC3E3" w14:textId="77777777" w:rsidR="00FE495D" w:rsidRDefault="00FE495D">
            <w:pPr>
              <w:pStyle w:val="a0"/>
              <w:spacing w:after="0"/>
              <w:jc w:val="center"/>
              <w:rPr>
                <w:rFonts w:eastAsia="仿宋"/>
                <w:szCs w:val="21"/>
              </w:rPr>
            </w:pPr>
          </w:p>
        </w:tc>
        <w:tc>
          <w:tcPr>
            <w:tcW w:w="1014" w:type="dxa"/>
            <w:shd w:val="clear" w:color="auto" w:fill="auto"/>
            <w:vAlign w:val="center"/>
          </w:tcPr>
          <w:p w14:paraId="180ABC5A" w14:textId="77777777" w:rsidR="00FE495D" w:rsidRDefault="00FE495D">
            <w:pPr>
              <w:pStyle w:val="a0"/>
              <w:spacing w:after="0"/>
              <w:jc w:val="center"/>
              <w:rPr>
                <w:rFonts w:eastAsia="仿宋"/>
                <w:szCs w:val="21"/>
              </w:rPr>
            </w:pPr>
          </w:p>
        </w:tc>
      </w:tr>
      <w:tr w:rsidR="00FE495D" w14:paraId="4D6A3EC3" w14:textId="77777777">
        <w:trPr>
          <w:trHeight w:val="397"/>
        </w:trPr>
        <w:tc>
          <w:tcPr>
            <w:tcW w:w="759" w:type="dxa"/>
            <w:shd w:val="clear" w:color="auto" w:fill="auto"/>
            <w:vAlign w:val="center"/>
          </w:tcPr>
          <w:p w14:paraId="50F9DEC9" w14:textId="1FDD71E1" w:rsidR="00FE495D" w:rsidRDefault="00FE495D">
            <w:pPr>
              <w:pStyle w:val="a0"/>
              <w:spacing w:after="0"/>
              <w:jc w:val="center"/>
              <w:rPr>
                <w:rFonts w:eastAsia="仿宋" w:hint="eastAsia"/>
                <w:szCs w:val="21"/>
              </w:rPr>
            </w:pPr>
            <w:r>
              <w:rPr>
                <w:rFonts w:eastAsia="仿宋"/>
                <w:szCs w:val="21"/>
              </w:rPr>
              <w:t>1</w:t>
            </w:r>
            <w:r>
              <w:rPr>
                <w:rFonts w:eastAsia="仿宋" w:hint="eastAsia"/>
                <w:szCs w:val="21"/>
              </w:rPr>
              <w:t>1</w:t>
            </w:r>
          </w:p>
        </w:tc>
        <w:tc>
          <w:tcPr>
            <w:tcW w:w="1778" w:type="dxa"/>
            <w:vMerge w:val="restart"/>
            <w:shd w:val="clear" w:color="auto" w:fill="auto"/>
            <w:vAlign w:val="center"/>
          </w:tcPr>
          <w:p w14:paraId="0C279325" w14:textId="1873DD09" w:rsidR="00FE495D" w:rsidRDefault="00FE495D">
            <w:pPr>
              <w:pStyle w:val="a0"/>
              <w:spacing w:after="0"/>
              <w:jc w:val="center"/>
              <w:rPr>
                <w:rFonts w:eastAsia="仿宋"/>
                <w:szCs w:val="21"/>
              </w:rPr>
            </w:pPr>
            <w:r>
              <w:rPr>
                <w:rFonts w:ascii="宋体" w:hAnsi="宋体" w:cs="宋体"/>
                <w:color w:val="000000"/>
                <w:kern w:val="0"/>
                <w:sz w:val="22"/>
                <w:szCs w:val="22"/>
              </w:rPr>
              <w:t>AED</w:t>
            </w:r>
            <w:r>
              <w:rPr>
                <w:rFonts w:ascii="宋体" w:hAnsi="宋体" w:cs="宋体" w:hint="eastAsia"/>
                <w:color w:val="000000"/>
                <w:kern w:val="0"/>
                <w:sz w:val="22"/>
                <w:szCs w:val="22"/>
              </w:rPr>
              <w:t>除颤模拟训练模型</w:t>
            </w:r>
          </w:p>
        </w:tc>
        <w:tc>
          <w:tcPr>
            <w:tcW w:w="9899" w:type="dxa"/>
            <w:shd w:val="clear" w:color="auto" w:fill="auto"/>
            <w:vAlign w:val="center"/>
          </w:tcPr>
          <w:p w14:paraId="5D5A6DB6" w14:textId="429C13F5" w:rsidR="00FE495D" w:rsidRDefault="00FE495D" w:rsidP="00FE495D">
            <w:pPr>
              <w:rPr>
                <w:rFonts w:eastAsia="仿宋"/>
                <w:szCs w:val="21"/>
              </w:rPr>
            </w:pPr>
            <w:r w:rsidRPr="00FE495D">
              <w:rPr>
                <w:rFonts w:eastAsia="仿宋" w:hint="eastAsia"/>
                <w:szCs w:val="21"/>
              </w:rPr>
              <w:t>模拟除颤</w:t>
            </w:r>
            <w:proofErr w:type="gramStart"/>
            <w:r w:rsidRPr="00FE495D">
              <w:rPr>
                <w:rFonts w:eastAsia="仿宋" w:hint="eastAsia"/>
                <w:szCs w:val="21"/>
              </w:rPr>
              <w:t>仪拥有</w:t>
            </w:r>
            <w:proofErr w:type="gramEnd"/>
            <w:r w:rsidRPr="00FE495D">
              <w:rPr>
                <w:rFonts w:eastAsia="仿宋" w:hint="eastAsia"/>
                <w:szCs w:val="21"/>
              </w:rPr>
              <w:t>7</w:t>
            </w:r>
            <w:r w:rsidRPr="00FE495D">
              <w:rPr>
                <w:rFonts w:eastAsia="仿宋" w:hint="eastAsia"/>
                <w:szCs w:val="21"/>
              </w:rPr>
              <w:t>寸彩色屏幕（需提供第三方检测中心出具的三年内心肺复苏模拟人基础性能检测报告或对应功能的证明材料）</w:t>
            </w:r>
          </w:p>
        </w:tc>
        <w:tc>
          <w:tcPr>
            <w:tcW w:w="1124" w:type="dxa"/>
            <w:shd w:val="clear" w:color="auto" w:fill="auto"/>
            <w:vAlign w:val="center"/>
          </w:tcPr>
          <w:p w14:paraId="712FB488" w14:textId="77777777" w:rsidR="00FE495D" w:rsidRDefault="00FE495D">
            <w:pPr>
              <w:pStyle w:val="a0"/>
              <w:spacing w:after="0"/>
              <w:jc w:val="center"/>
              <w:rPr>
                <w:rFonts w:eastAsia="仿宋"/>
                <w:szCs w:val="21"/>
              </w:rPr>
            </w:pPr>
          </w:p>
        </w:tc>
        <w:tc>
          <w:tcPr>
            <w:tcW w:w="1014" w:type="dxa"/>
            <w:shd w:val="clear" w:color="auto" w:fill="auto"/>
            <w:vAlign w:val="center"/>
          </w:tcPr>
          <w:p w14:paraId="4E2DC84E" w14:textId="77777777" w:rsidR="00FE495D" w:rsidRDefault="00FE495D">
            <w:pPr>
              <w:pStyle w:val="a0"/>
              <w:spacing w:after="0"/>
              <w:jc w:val="center"/>
              <w:rPr>
                <w:rFonts w:eastAsia="仿宋"/>
                <w:szCs w:val="21"/>
              </w:rPr>
            </w:pPr>
          </w:p>
        </w:tc>
      </w:tr>
      <w:tr w:rsidR="00FE495D" w14:paraId="0D8F607F" w14:textId="77777777">
        <w:trPr>
          <w:trHeight w:val="397"/>
        </w:trPr>
        <w:tc>
          <w:tcPr>
            <w:tcW w:w="759" w:type="dxa"/>
            <w:shd w:val="clear" w:color="auto" w:fill="auto"/>
            <w:vAlign w:val="center"/>
          </w:tcPr>
          <w:p w14:paraId="7FF6A44A" w14:textId="65FA82A3" w:rsidR="00FE495D" w:rsidRDefault="00FE495D">
            <w:pPr>
              <w:pStyle w:val="a0"/>
              <w:spacing w:after="0"/>
              <w:jc w:val="center"/>
              <w:rPr>
                <w:rFonts w:eastAsia="仿宋"/>
                <w:szCs w:val="21"/>
              </w:rPr>
            </w:pPr>
            <w:r>
              <w:rPr>
                <w:rFonts w:eastAsia="仿宋" w:hint="eastAsia"/>
                <w:szCs w:val="21"/>
              </w:rPr>
              <w:t>1</w:t>
            </w:r>
            <w:r>
              <w:rPr>
                <w:rFonts w:eastAsia="仿宋"/>
                <w:szCs w:val="21"/>
              </w:rPr>
              <w:t>2</w:t>
            </w:r>
          </w:p>
        </w:tc>
        <w:tc>
          <w:tcPr>
            <w:tcW w:w="1778" w:type="dxa"/>
            <w:vMerge/>
            <w:shd w:val="clear" w:color="auto" w:fill="auto"/>
            <w:vAlign w:val="center"/>
          </w:tcPr>
          <w:p w14:paraId="3409A8D7" w14:textId="5C2854D1" w:rsidR="00FE495D" w:rsidRDefault="00FE495D">
            <w:pPr>
              <w:pStyle w:val="a0"/>
              <w:spacing w:after="0"/>
              <w:jc w:val="center"/>
              <w:rPr>
                <w:rFonts w:eastAsia="仿宋"/>
                <w:szCs w:val="21"/>
              </w:rPr>
            </w:pPr>
          </w:p>
        </w:tc>
        <w:tc>
          <w:tcPr>
            <w:tcW w:w="9899" w:type="dxa"/>
            <w:shd w:val="clear" w:color="auto" w:fill="auto"/>
            <w:vAlign w:val="center"/>
          </w:tcPr>
          <w:p w14:paraId="7BE7964B" w14:textId="2085A74B" w:rsidR="00FE495D" w:rsidRDefault="00FE495D">
            <w:pPr>
              <w:rPr>
                <w:rFonts w:eastAsia="仿宋"/>
                <w:szCs w:val="21"/>
              </w:rPr>
            </w:pPr>
            <w:r w:rsidRPr="00FE495D">
              <w:rPr>
                <w:rFonts w:eastAsia="仿宋" w:hint="eastAsia"/>
                <w:szCs w:val="21"/>
              </w:rPr>
              <w:t>可模拟显示双相波除颤的能量曲线（需提供第三方检测中心出具的三年内心肺复苏模拟人基础性能检测报告或对应功能的证明材料）</w:t>
            </w:r>
          </w:p>
        </w:tc>
        <w:tc>
          <w:tcPr>
            <w:tcW w:w="1124" w:type="dxa"/>
            <w:shd w:val="clear" w:color="auto" w:fill="auto"/>
            <w:vAlign w:val="center"/>
          </w:tcPr>
          <w:p w14:paraId="7E7DC6D6" w14:textId="77777777" w:rsidR="00FE495D" w:rsidRDefault="00FE495D">
            <w:pPr>
              <w:pStyle w:val="a0"/>
              <w:spacing w:after="0"/>
              <w:jc w:val="center"/>
              <w:rPr>
                <w:rFonts w:eastAsia="仿宋"/>
                <w:szCs w:val="21"/>
              </w:rPr>
            </w:pPr>
          </w:p>
        </w:tc>
        <w:tc>
          <w:tcPr>
            <w:tcW w:w="1014" w:type="dxa"/>
            <w:shd w:val="clear" w:color="auto" w:fill="auto"/>
            <w:vAlign w:val="center"/>
          </w:tcPr>
          <w:p w14:paraId="3A41E8DE" w14:textId="77777777" w:rsidR="00FE495D" w:rsidRDefault="00FE495D">
            <w:pPr>
              <w:pStyle w:val="a0"/>
              <w:spacing w:after="0"/>
              <w:jc w:val="center"/>
              <w:rPr>
                <w:rFonts w:eastAsia="仿宋"/>
                <w:szCs w:val="21"/>
              </w:rPr>
            </w:pPr>
          </w:p>
        </w:tc>
      </w:tr>
      <w:tr w:rsidR="00FE495D" w14:paraId="1E6D3FCD" w14:textId="77777777">
        <w:trPr>
          <w:trHeight w:val="397"/>
        </w:trPr>
        <w:tc>
          <w:tcPr>
            <w:tcW w:w="759" w:type="dxa"/>
            <w:shd w:val="clear" w:color="auto" w:fill="auto"/>
            <w:vAlign w:val="center"/>
          </w:tcPr>
          <w:p w14:paraId="5075A56D" w14:textId="57F7AB2F" w:rsidR="00FE495D" w:rsidRDefault="00FE495D">
            <w:pPr>
              <w:pStyle w:val="a0"/>
              <w:spacing w:after="0"/>
              <w:jc w:val="center"/>
              <w:rPr>
                <w:rFonts w:eastAsia="仿宋" w:hint="eastAsia"/>
                <w:szCs w:val="21"/>
              </w:rPr>
            </w:pPr>
            <w:r>
              <w:rPr>
                <w:rFonts w:eastAsia="仿宋" w:hint="eastAsia"/>
                <w:szCs w:val="21"/>
              </w:rPr>
              <w:t>1</w:t>
            </w:r>
            <w:r>
              <w:rPr>
                <w:rFonts w:eastAsia="仿宋"/>
                <w:szCs w:val="21"/>
              </w:rPr>
              <w:t>3</w:t>
            </w:r>
          </w:p>
        </w:tc>
        <w:tc>
          <w:tcPr>
            <w:tcW w:w="1778" w:type="dxa"/>
            <w:vMerge/>
            <w:shd w:val="clear" w:color="auto" w:fill="auto"/>
            <w:vAlign w:val="center"/>
          </w:tcPr>
          <w:p w14:paraId="4C5836C4" w14:textId="56656274" w:rsidR="00FE495D" w:rsidRDefault="00FE495D">
            <w:pPr>
              <w:pStyle w:val="a0"/>
              <w:spacing w:after="0"/>
              <w:jc w:val="center"/>
              <w:rPr>
                <w:rFonts w:eastAsia="仿宋"/>
                <w:szCs w:val="21"/>
              </w:rPr>
            </w:pPr>
          </w:p>
        </w:tc>
        <w:tc>
          <w:tcPr>
            <w:tcW w:w="9899" w:type="dxa"/>
            <w:shd w:val="clear" w:color="auto" w:fill="auto"/>
            <w:vAlign w:val="center"/>
          </w:tcPr>
          <w:p w14:paraId="0062BA4B" w14:textId="1F386ED6" w:rsidR="00FE495D" w:rsidRPr="00FE495D" w:rsidRDefault="00FE495D">
            <w:pPr>
              <w:rPr>
                <w:rFonts w:eastAsia="仿宋"/>
                <w:szCs w:val="21"/>
              </w:rPr>
            </w:pPr>
            <w:r w:rsidRPr="00FE495D">
              <w:rPr>
                <w:rFonts w:eastAsia="仿宋" w:hint="eastAsia"/>
                <w:szCs w:val="21"/>
              </w:rPr>
              <w:t>可模拟同步复律，当心律为室上心动过速、心房扑动、心房颤动、室性心动过速时可进行同步复律，同步复律时可检测出</w:t>
            </w:r>
            <w:r w:rsidRPr="00FE495D">
              <w:rPr>
                <w:rFonts w:eastAsia="仿宋" w:hint="eastAsia"/>
                <w:szCs w:val="21"/>
              </w:rPr>
              <w:t>QRS</w:t>
            </w:r>
            <w:r w:rsidRPr="00FE495D">
              <w:rPr>
                <w:rFonts w:eastAsia="仿宋" w:hint="eastAsia"/>
                <w:szCs w:val="21"/>
              </w:rPr>
              <w:t>波，选择最佳放电时期（心室</w:t>
            </w:r>
            <w:proofErr w:type="gramStart"/>
            <w:r w:rsidRPr="00FE495D">
              <w:rPr>
                <w:rFonts w:eastAsia="仿宋" w:hint="eastAsia"/>
                <w:szCs w:val="21"/>
              </w:rPr>
              <w:t>肌</w:t>
            </w:r>
            <w:proofErr w:type="gramEnd"/>
            <w:r w:rsidRPr="00FE495D">
              <w:rPr>
                <w:rFonts w:eastAsia="仿宋" w:hint="eastAsia"/>
                <w:szCs w:val="21"/>
              </w:rPr>
              <w:t>绝对不应期放电，即</w:t>
            </w:r>
            <w:r w:rsidRPr="00FE495D">
              <w:rPr>
                <w:rFonts w:eastAsia="仿宋" w:hint="eastAsia"/>
                <w:szCs w:val="21"/>
              </w:rPr>
              <w:t>R</w:t>
            </w:r>
            <w:r w:rsidRPr="00FE495D">
              <w:rPr>
                <w:rFonts w:eastAsia="仿宋" w:hint="eastAsia"/>
                <w:szCs w:val="21"/>
              </w:rPr>
              <w:t>波降支或</w:t>
            </w:r>
            <w:r w:rsidRPr="00FE495D">
              <w:rPr>
                <w:rFonts w:eastAsia="仿宋" w:hint="eastAsia"/>
                <w:szCs w:val="21"/>
              </w:rPr>
              <w:t>R</w:t>
            </w:r>
            <w:r w:rsidRPr="00FE495D">
              <w:rPr>
                <w:rFonts w:eastAsia="仿宋" w:hint="eastAsia"/>
                <w:szCs w:val="21"/>
              </w:rPr>
              <w:t>波即使后</w:t>
            </w:r>
            <w:r w:rsidRPr="00FE495D">
              <w:rPr>
                <w:rFonts w:eastAsia="仿宋" w:hint="eastAsia"/>
                <w:szCs w:val="21"/>
              </w:rPr>
              <w:t>30ms</w:t>
            </w:r>
            <w:r w:rsidRPr="00FE495D">
              <w:rPr>
                <w:rFonts w:eastAsia="仿宋" w:hint="eastAsia"/>
                <w:szCs w:val="21"/>
              </w:rPr>
              <w:t>）。（需提供第三方检测中心出具的三年内心肺复苏模拟人基础性能检测报告或对应功能的证明材料）</w:t>
            </w:r>
          </w:p>
        </w:tc>
        <w:tc>
          <w:tcPr>
            <w:tcW w:w="1124" w:type="dxa"/>
            <w:shd w:val="clear" w:color="auto" w:fill="auto"/>
            <w:vAlign w:val="center"/>
          </w:tcPr>
          <w:p w14:paraId="66916DF7" w14:textId="77777777" w:rsidR="00FE495D" w:rsidRDefault="00FE495D">
            <w:pPr>
              <w:pStyle w:val="a0"/>
              <w:spacing w:after="0"/>
              <w:jc w:val="center"/>
              <w:rPr>
                <w:rFonts w:eastAsia="仿宋"/>
                <w:szCs w:val="21"/>
              </w:rPr>
            </w:pPr>
          </w:p>
        </w:tc>
        <w:tc>
          <w:tcPr>
            <w:tcW w:w="1014" w:type="dxa"/>
            <w:shd w:val="clear" w:color="auto" w:fill="auto"/>
            <w:vAlign w:val="center"/>
          </w:tcPr>
          <w:p w14:paraId="743488B3" w14:textId="77777777" w:rsidR="00FE495D" w:rsidRDefault="00FE495D">
            <w:pPr>
              <w:pStyle w:val="a0"/>
              <w:spacing w:after="0"/>
              <w:jc w:val="center"/>
              <w:rPr>
                <w:rFonts w:eastAsia="仿宋"/>
                <w:szCs w:val="21"/>
              </w:rPr>
            </w:pPr>
          </w:p>
        </w:tc>
      </w:tr>
      <w:tr w:rsidR="00FE495D" w14:paraId="53340422" w14:textId="77777777">
        <w:trPr>
          <w:trHeight w:val="397"/>
        </w:trPr>
        <w:tc>
          <w:tcPr>
            <w:tcW w:w="759" w:type="dxa"/>
            <w:shd w:val="clear" w:color="auto" w:fill="auto"/>
            <w:vAlign w:val="center"/>
          </w:tcPr>
          <w:p w14:paraId="60357037" w14:textId="536F155F" w:rsidR="00FE495D" w:rsidRDefault="00FE495D">
            <w:pPr>
              <w:pStyle w:val="a0"/>
              <w:spacing w:after="0"/>
              <w:jc w:val="center"/>
              <w:rPr>
                <w:rFonts w:eastAsia="仿宋"/>
                <w:szCs w:val="21"/>
              </w:rPr>
            </w:pPr>
            <w:r>
              <w:rPr>
                <w:rFonts w:eastAsia="仿宋" w:hint="eastAsia"/>
                <w:szCs w:val="21"/>
              </w:rPr>
              <w:t>1</w:t>
            </w:r>
            <w:r>
              <w:rPr>
                <w:rFonts w:eastAsia="仿宋"/>
                <w:szCs w:val="21"/>
              </w:rPr>
              <w:t>4</w:t>
            </w:r>
          </w:p>
        </w:tc>
        <w:tc>
          <w:tcPr>
            <w:tcW w:w="1778" w:type="dxa"/>
            <w:vMerge/>
            <w:shd w:val="clear" w:color="auto" w:fill="auto"/>
            <w:vAlign w:val="center"/>
          </w:tcPr>
          <w:p w14:paraId="7D1ED886" w14:textId="124AB098" w:rsidR="00FE495D" w:rsidRDefault="00FE495D">
            <w:pPr>
              <w:pStyle w:val="a0"/>
              <w:spacing w:after="0"/>
              <w:jc w:val="center"/>
              <w:rPr>
                <w:rFonts w:eastAsia="仿宋"/>
                <w:szCs w:val="21"/>
              </w:rPr>
            </w:pPr>
          </w:p>
        </w:tc>
        <w:tc>
          <w:tcPr>
            <w:tcW w:w="9899" w:type="dxa"/>
            <w:shd w:val="clear" w:color="auto" w:fill="auto"/>
            <w:vAlign w:val="center"/>
          </w:tcPr>
          <w:p w14:paraId="707CF451" w14:textId="2C2E108A" w:rsidR="00FE495D" w:rsidRPr="00FE495D" w:rsidRDefault="00FE495D" w:rsidP="00FE495D">
            <w:pPr>
              <w:rPr>
                <w:rFonts w:eastAsia="仿宋"/>
                <w:szCs w:val="21"/>
              </w:rPr>
            </w:pPr>
            <w:r w:rsidRPr="00FE495D">
              <w:rPr>
                <w:rFonts w:eastAsia="仿宋" w:hint="eastAsia"/>
                <w:szCs w:val="21"/>
              </w:rPr>
              <w:t>提供产品相关知识产权证书复印件；</w:t>
            </w:r>
          </w:p>
        </w:tc>
        <w:tc>
          <w:tcPr>
            <w:tcW w:w="1124" w:type="dxa"/>
            <w:shd w:val="clear" w:color="auto" w:fill="auto"/>
            <w:vAlign w:val="center"/>
          </w:tcPr>
          <w:p w14:paraId="04B5C2C3" w14:textId="77777777" w:rsidR="00FE495D" w:rsidRDefault="00FE495D">
            <w:pPr>
              <w:pStyle w:val="a0"/>
              <w:spacing w:after="0"/>
              <w:jc w:val="center"/>
              <w:rPr>
                <w:rFonts w:eastAsia="仿宋"/>
                <w:szCs w:val="21"/>
              </w:rPr>
            </w:pPr>
          </w:p>
        </w:tc>
        <w:tc>
          <w:tcPr>
            <w:tcW w:w="1014" w:type="dxa"/>
            <w:shd w:val="clear" w:color="auto" w:fill="auto"/>
            <w:vAlign w:val="center"/>
          </w:tcPr>
          <w:p w14:paraId="4BFD65B7" w14:textId="77777777" w:rsidR="00FE495D" w:rsidRDefault="00FE495D">
            <w:pPr>
              <w:pStyle w:val="a0"/>
              <w:spacing w:after="0"/>
              <w:jc w:val="center"/>
              <w:rPr>
                <w:rFonts w:eastAsia="仿宋"/>
                <w:szCs w:val="21"/>
              </w:rPr>
            </w:pPr>
          </w:p>
        </w:tc>
      </w:tr>
      <w:tr w:rsidR="00FE495D" w14:paraId="018B1AC5" w14:textId="77777777">
        <w:trPr>
          <w:trHeight w:val="397"/>
        </w:trPr>
        <w:tc>
          <w:tcPr>
            <w:tcW w:w="759" w:type="dxa"/>
            <w:shd w:val="clear" w:color="auto" w:fill="auto"/>
            <w:vAlign w:val="center"/>
          </w:tcPr>
          <w:p w14:paraId="0D8F6059" w14:textId="77777777" w:rsidR="00FE495D" w:rsidRDefault="00FE495D">
            <w:pPr>
              <w:pStyle w:val="a0"/>
              <w:spacing w:after="0"/>
              <w:jc w:val="center"/>
              <w:rPr>
                <w:rFonts w:eastAsia="仿宋"/>
                <w:szCs w:val="21"/>
              </w:rPr>
            </w:pPr>
            <w:r>
              <w:rPr>
                <w:rFonts w:eastAsia="仿宋"/>
                <w:szCs w:val="21"/>
              </w:rPr>
              <w:t>5</w:t>
            </w:r>
          </w:p>
        </w:tc>
        <w:tc>
          <w:tcPr>
            <w:tcW w:w="1778" w:type="dxa"/>
            <w:vMerge w:val="restart"/>
            <w:shd w:val="clear" w:color="auto" w:fill="auto"/>
            <w:vAlign w:val="center"/>
          </w:tcPr>
          <w:p w14:paraId="5070018F" w14:textId="4A8EB6E6" w:rsidR="00FE495D" w:rsidRDefault="00FE495D">
            <w:pPr>
              <w:jc w:val="center"/>
              <w:rPr>
                <w:rFonts w:eastAsia="仿宋"/>
                <w:szCs w:val="21"/>
              </w:rPr>
            </w:pPr>
            <w:r>
              <w:rPr>
                <w:rFonts w:ascii="宋体" w:hAnsi="宋体" w:cs="宋体" w:hint="eastAsia"/>
                <w:color w:val="000000"/>
                <w:kern w:val="0"/>
                <w:sz w:val="22"/>
                <w:szCs w:val="22"/>
              </w:rPr>
              <w:t>翻转椅</w:t>
            </w:r>
          </w:p>
        </w:tc>
        <w:tc>
          <w:tcPr>
            <w:tcW w:w="9899" w:type="dxa"/>
            <w:shd w:val="clear" w:color="auto" w:fill="auto"/>
            <w:vAlign w:val="center"/>
          </w:tcPr>
          <w:p w14:paraId="26F312BE" w14:textId="532DABB6" w:rsidR="00FE495D" w:rsidRPr="00FE495D" w:rsidRDefault="00FE495D">
            <w:pPr>
              <w:rPr>
                <w:rFonts w:eastAsia="仿宋"/>
                <w:szCs w:val="21"/>
              </w:rPr>
            </w:pPr>
            <w:r w:rsidRPr="00FE495D">
              <w:rPr>
                <w:rFonts w:eastAsia="仿宋"/>
                <w:szCs w:val="21"/>
              </w:rPr>
              <w:t>7</w:t>
            </w:r>
            <w:r w:rsidRPr="00FE495D">
              <w:rPr>
                <w:rFonts w:eastAsia="仿宋" w:hint="eastAsia"/>
                <w:szCs w:val="21"/>
              </w:rPr>
              <w:t>、标产品配件（含</w:t>
            </w:r>
            <w:proofErr w:type="gramStart"/>
            <w:r w:rsidRPr="00FE495D">
              <w:rPr>
                <w:rFonts w:eastAsia="仿宋" w:hint="eastAsia"/>
                <w:szCs w:val="21"/>
              </w:rPr>
              <w:t>座垫</w:t>
            </w:r>
            <w:proofErr w:type="gramEnd"/>
            <w:r w:rsidRPr="00FE495D">
              <w:rPr>
                <w:rFonts w:eastAsia="仿宋" w:hint="eastAsia"/>
                <w:szCs w:val="21"/>
              </w:rPr>
              <w:t>、椅子、滚轮、螺钉等），符合</w:t>
            </w:r>
            <w:r w:rsidRPr="00FE495D">
              <w:rPr>
                <w:rFonts w:eastAsia="仿宋" w:hint="eastAsia"/>
                <w:szCs w:val="21"/>
              </w:rPr>
              <w:t xml:space="preserve"> GB/T26572-2011 </w:t>
            </w:r>
            <w:r w:rsidRPr="00FE495D">
              <w:rPr>
                <w:rFonts w:eastAsia="仿宋" w:hint="eastAsia"/>
                <w:szCs w:val="21"/>
              </w:rPr>
              <w:t>中（铅</w:t>
            </w:r>
            <w:r w:rsidRPr="00FE495D">
              <w:rPr>
                <w:rFonts w:eastAsia="仿宋" w:hint="eastAsia"/>
                <w:szCs w:val="21"/>
              </w:rPr>
              <w:t>/</w:t>
            </w:r>
            <w:r w:rsidRPr="00FE495D">
              <w:rPr>
                <w:rFonts w:eastAsia="仿宋" w:hint="eastAsia"/>
                <w:szCs w:val="21"/>
              </w:rPr>
              <w:t>镉</w:t>
            </w:r>
            <w:r w:rsidRPr="00FE495D">
              <w:rPr>
                <w:rFonts w:eastAsia="仿宋" w:hint="eastAsia"/>
                <w:szCs w:val="21"/>
              </w:rPr>
              <w:t>/</w:t>
            </w:r>
            <w:r w:rsidRPr="00FE495D">
              <w:rPr>
                <w:rFonts w:eastAsia="仿宋" w:hint="eastAsia"/>
                <w:szCs w:val="21"/>
              </w:rPr>
              <w:t>汞</w:t>
            </w:r>
            <w:r w:rsidRPr="00FE495D">
              <w:rPr>
                <w:rFonts w:eastAsia="仿宋" w:hint="eastAsia"/>
                <w:szCs w:val="21"/>
              </w:rPr>
              <w:t>/</w:t>
            </w:r>
            <w:r w:rsidRPr="00FE495D">
              <w:rPr>
                <w:rFonts w:eastAsia="仿宋" w:hint="eastAsia"/>
                <w:szCs w:val="21"/>
              </w:rPr>
              <w:t>六价铬</w:t>
            </w:r>
            <w:r w:rsidRPr="00FE495D">
              <w:rPr>
                <w:rFonts w:eastAsia="仿宋" w:hint="eastAsia"/>
                <w:szCs w:val="21"/>
              </w:rPr>
              <w:t>/</w:t>
            </w:r>
            <w:r w:rsidRPr="00FE495D">
              <w:rPr>
                <w:rFonts w:eastAsia="仿宋" w:hint="eastAsia"/>
                <w:szCs w:val="21"/>
              </w:rPr>
              <w:t>苯含量）、多溴联苯和多溴二苯醚的含量全部检测合格。甲醛含量符合</w:t>
            </w:r>
            <w:r w:rsidRPr="00FE495D">
              <w:rPr>
                <w:rFonts w:eastAsia="仿宋" w:hint="eastAsia"/>
                <w:szCs w:val="21"/>
              </w:rPr>
              <w:t>GB/T2912.1-2009</w:t>
            </w:r>
            <w:r w:rsidRPr="00FE495D">
              <w:rPr>
                <w:rFonts w:eastAsia="仿宋" w:hint="eastAsia"/>
                <w:szCs w:val="21"/>
              </w:rPr>
              <w:t>标准要求。重金属含量符合</w:t>
            </w:r>
            <w:r w:rsidRPr="00FE495D">
              <w:rPr>
                <w:rFonts w:eastAsia="仿宋" w:hint="eastAsia"/>
                <w:szCs w:val="21"/>
              </w:rPr>
              <w:t>GB18584-2001</w:t>
            </w:r>
            <w:r w:rsidRPr="00FE495D">
              <w:rPr>
                <w:rFonts w:eastAsia="仿宋" w:hint="eastAsia"/>
                <w:szCs w:val="21"/>
              </w:rPr>
              <w:t>要求。（提供第三方权威机构出具的检测报告扫描件）</w:t>
            </w:r>
          </w:p>
        </w:tc>
        <w:tc>
          <w:tcPr>
            <w:tcW w:w="1124" w:type="dxa"/>
            <w:shd w:val="clear" w:color="auto" w:fill="auto"/>
            <w:vAlign w:val="center"/>
          </w:tcPr>
          <w:p w14:paraId="5622D512" w14:textId="77777777" w:rsidR="00FE495D" w:rsidRDefault="00FE495D">
            <w:pPr>
              <w:pStyle w:val="a0"/>
              <w:spacing w:after="0"/>
              <w:jc w:val="center"/>
              <w:rPr>
                <w:rFonts w:eastAsia="仿宋"/>
                <w:szCs w:val="21"/>
              </w:rPr>
            </w:pPr>
          </w:p>
        </w:tc>
        <w:tc>
          <w:tcPr>
            <w:tcW w:w="1014" w:type="dxa"/>
            <w:shd w:val="clear" w:color="auto" w:fill="auto"/>
            <w:vAlign w:val="center"/>
          </w:tcPr>
          <w:p w14:paraId="1154E969" w14:textId="77777777" w:rsidR="00FE495D" w:rsidRDefault="00FE495D">
            <w:pPr>
              <w:pStyle w:val="a0"/>
              <w:spacing w:after="0"/>
              <w:jc w:val="center"/>
              <w:rPr>
                <w:rFonts w:eastAsia="仿宋"/>
                <w:szCs w:val="21"/>
              </w:rPr>
            </w:pPr>
          </w:p>
        </w:tc>
      </w:tr>
      <w:tr w:rsidR="00FE495D" w14:paraId="050A81B0" w14:textId="77777777">
        <w:trPr>
          <w:trHeight w:val="397"/>
        </w:trPr>
        <w:tc>
          <w:tcPr>
            <w:tcW w:w="759" w:type="dxa"/>
            <w:shd w:val="clear" w:color="auto" w:fill="auto"/>
            <w:vAlign w:val="center"/>
          </w:tcPr>
          <w:p w14:paraId="508E9ED4" w14:textId="77777777" w:rsidR="00FE495D" w:rsidRDefault="00FE495D">
            <w:pPr>
              <w:pStyle w:val="a0"/>
              <w:spacing w:after="0"/>
              <w:jc w:val="center"/>
              <w:rPr>
                <w:rFonts w:eastAsia="仿宋"/>
                <w:szCs w:val="21"/>
              </w:rPr>
            </w:pPr>
            <w:r>
              <w:rPr>
                <w:rFonts w:eastAsia="仿宋"/>
                <w:szCs w:val="21"/>
              </w:rPr>
              <w:t>6</w:t>
            </w:r>
          </w:p>
        </w:tc>
        <w:tc>
          <w:tcPr>
            <w:tcW w:w="1778" w:type="dxa"/>
            <w:vMerge/>
            <w:shd w:val="clear" w:color="auto" w:fill="auto"/>
            <w:vAlign w:val="center"/>
          </w:tcPr>
          <w:p w14:paraId="0A700BC1" w14:textId="434275E6" w:rsidR="00FE495D" w:rsidRDefault="00FE495D">
            <w:pPr>
              <w:jc w:val="center"/>
              <w:rPr>
                <w:rFonts w:eastAsia="仿宋"/>
                <w:szCs w:val="21"/>
              </w:rPr>
            </w:pPr>
          </w:p>
        </w:tc>
        <w:tc>
          <w:tcPr>
            <w:tcW w:w="9899" w:type="dxa"/>
            <w:shd w:val="clear" w:color="auto" w:fill="auto"/>
            <w:vAlign w:val="center"/>
          </w:tcPr>
          <w:p w14:paraId="41508322" w14:textId="5694C5EF" w:rsidR="00FE495D" w:rsidRDefault="00FE495D">
            <w:pPr>
              <w:rPr>
                <w:rFonts w:eastAsia="仿宋" w:hint="eastAsia"/>
                <w:szCs w:val="21"/>
              </w:rPr>
            </w:pPr>
            <w:r w:rsidRPr="00FE495D">
              <w:rPr>
                <w:rFonts w:eastAsia="仿宋" w:hint="eastAsia"/>
                <w:szCs w:val="21"/>
              </w:rPr>
              <w:t>投标产品，邻苯二甲酸酯、</w:t>
            </w:r>
            <w:r w:rsidRPr="00FE495D">
              <w:rPr>
                <w:rFonts w:eastAsia="仿宋" w:hint="eastAsia"/>
                <w:szCs w:val="21"/>
              </w:rPr>
              <w:t xml:space="preserve">16 </w:t>
            </w:r>
            <w:r w:rsidRPr="00FE495D">
              <w:rPr>
                <w:rFonts w:eastAsia="仿宋" w:hint="eastAsia"/>
                <w:szCs w:val="21"/>
              </w:rPr>
              <w:t>种多环芳烃（总和）、（铅</w:t>
            </w:r>
            <w:r w:rsidRPr="00FE495D">
              <w:rPr>
                <w:rFonts w:eastAsia="仿宋" w:hint="eastAsia"/>
                <w:szCs w:val="21"/>
              </w:rPr>
              <w:t>/</w:t>
            </w:r>
            <w:r w:rsidRPr="00FE495D">
              <w:rPr>
                <w:rFonts w:eastAsia="仿宋" w:hint="eastAsia"/>
                <w:szCs w:val="21"/>
              </w:rPr>
              <w:t>镉</w:t>
            </w:r>
            <w:r w:rsidRPr="00FE495D">
              <w:rPr>
                <w:rFonts w:eastAsia="仿宋" w:hint="eastAsia"/>
                <w:szCs w:val="21"/>
              </w:rPr>
              <w:t>/</w:t>
            </w:r>
            <w:r w:rsidRPr="00FE495D">
              <w:rPr>
                <w:rFonts w:eastAsia="仿宋" w:hint="eastAsia"/>
                <w:szCs w:val="21"/>
              </w:rPr>
              <w:t>汞</w:t>
            </w:r>
            <w:r w:rsidRPr="00FE495D">
              <w:rPr>
                <w:rFonts w:eastAsia="仿宋" w:hint="eastAsia"/>
                <w:szCs w:val="21"/>
              </w:rPr>
              <w:t>/</w:t>
            </w:r>
            <w:r w:rsidRPr="00FE495D">
              <w:rPr>
                <w:rFonts w:eastAsia="仿宋" w:hint="eastAsia"/>
                <w:szCs w:val="21"/>
              </w:rPr>
              <w:t>可溶性铬）全部符合</w:t>
            </w:r>
            <w:r w:rsidRPr="00FE495D">
              <w:rPr>
                <w:rFonts w:eastAsia="仿宋" w:hint="eastAsia"/>
                <w:szCs w:val="21"/>
              </w:rPr>
              <w:t xml:space="preserve"> GB28481-2012</w:t>
            </w:r>
            <w:r w:rsidRPr="00FE495D">
              <w:rPr>
                <w:rFonts w:eastAsia="仿宋" w:hint="eastAsia"/>
                <w:szCs w:val="21"/>
              </w:rPr>
              <w:t>《塑料家具中有害物质限量》要求（提供第三方权威机构出具的检测报告扫描件）</w:t>
            </w:r>
          </w:p>
        </w:tc>
        <w:tc>
          <w:tcPr>
            <w:tcW w:w="1124" w:type="dxa"/>
            <w:shd w:val="clear" w:color="auto" w:fill="auto"/>
            <w:vAlign w:val="center"/>
          </w:tcPr>
          <w:p w14:paraId="48C37B41" w14:textId="77777777" w:rsidR="00FE495D" w:rsidRDefault="00FE495D">
            <w:pPr>
              <w:pStyle w:val="a0"/>
              <w:spacing w:after="0"/>
              <w:jc w:val="center"/>
              <w:rPr>
                <w:rFonts w:eastAsia="仿宋"/>
                <w:szCs w:val="21"/>
              </w:rPr>
            </w:pPr>
          </w:p>
        </w:tc>
        <w:tc>
          <w:tcPr>
            <w:tcW w:w="1014" w:type="dxa"/>
            <w:shd w:val="clear" w:color="auto" w:fill="auto"/>
            <w:vAlign w:val="center"/>
          </w:tcPr>
          <w:p w14:paraId="0E5C4688" w14:textId="77777777" w:rsidR="00FE495D" w:rsidRDefault="00FE495D">
            <w:pPr>
              <w:pStyle w:val="a0"/>
              <w:spacing w:after="0"/>
              <w:jc w:val="center"/>
              <w:rPr>
                <w:rFonts w:eastAsia="仿宋"/>
                <w:szCs w:val="21"/>
              </w:rPr>
            </w:pPr>
          </w:p>
        </w:tc>
      </w:tr>
      <w:tr w:rsidR="00FE495D" w14:paraId="0442F7F4" w14:textId="77777777">
        <w:trPr>
          <w:trHeight w:val="397"/>
        </w:trPr>
        <w:tc>
          <w:tcPr>
            <w:tcW w:w="759" w:type="dxa"/>
            <w:shd w:val="clear" w:color="auto" w:fill="auto"/>
            <w:vAlign w:val="center"/>
          </w:tcPr>
          <w:p w14:paraId="7F1DEBD7" w14:textId="77777777" w:rsidR="00FE495D" w:rsidRDefault="00FE495D">
            <w:pPr>
              <w:pStyle w:val="a0"/>
              <w:spacing w:after="0"/>
              <w:jc w:val="center"/>
              <w:rPr>
                <w:rFonts w:eastAsia="仿宋"/>
                <w:szCs w:val="21"/>
              </w:rPr>
            </w:pPr>
            <w:r>
              <w:rPr>
                <w:rFonts w:eastAsia="仿宋"/>
                <w:szCs w:val="21"/>
              </w:rPr>
              <w:t>7</w:t>
            </w:r>
          </w:p>
        </w:tc>
        <w:tc>
          <w:tcPr>
            <w:tcW w:w="1778" w:type="dxa"/>
            <w:vMerge/>
            <w:shd w:val="clear" w:color="auto" w:fill="auto"/>
            <w:vAlign w:val="center"/>
          </w:tcPr>
          <w:p w14:paraId="39ED8C12" w14:textId="67B1C3A1" w:rsidR="00FE495D" w:rsidRDefault="00FE495D">
            <w:pPr>
              <w:pStyle w:val="a0"/>
              <w:spacing w:after="0"/>
              <w:jc w:val="center"/>
              <w:rPr>
                <w:rFonts w:eastAsia="仿宋"/>
                <w:szCs w:val="21"/>
              </w:rPr>
            </w:pPr>
          </w:p>
        </w:tc>
        <w:tc>
          <w:tcPr>
            <w:tcW w:w="9899" w:type="dxa"/>
            <w:shd w:val="clear" w:color="auto" w:fill="auto"/>
            <w:vAlign w:val="center"/>
          </w:tcPr>
          <w:p w14:paraId="1751013C" w14:textId="2279BD5A" w:rsidR="00FE495D" w:rsidRDefault="00FE495D" w:rsidP="00FE495D">
            <w:pPr>
              <w:rPr>
                <w:rFonts w:eastAsia="仿宋"/>
                <w:szCs w:val="21"/>
              </w:rPr>
            </w:pPr>
            <w:r w:rsidRPr="00FE495D">
              <w:rPr>
                <w:rFonts w:eastAsia="仿宋" w:hint="eastAsia"/>
                <w:szCs w:val="21"/>
              </w:rPr>
              <w:t>为保障产品的使用安全性，生产厂家所使</w:t>
            </w:r>
            <w:r w:rsidRPr="00FE495D">
              <w:rPr>
                <w:rFonts w:eastAsia="仿宋" w:hint="eastAsia"/>
                <w:szCs w:val="21"/>
              </w:rPr>
              <w:t xml:space="preserve"> </w:t>
            </w:r>
            <w:r w:rsidRPr="00FE495D">
              <w:rPr>
                <w:rFonts w:eastAsia="仿宋" w:hint="eastAsia"/>
                <w:szCs w:val="21"/>
              </w:rPr>
              <w:t>用的万向轮：所含铅、镉、汞、六价铬、多溴联苯等符合</w:t>
            </w:r>
            <w:r w:rsidRPr="00FE495D">
              <w:rPr>
                <w:rFonts w:eastAsia="仿宋" w:hint="eastAsia"/>
                <w:szCs w:val="21"/>
              </w:rPr>
              <w:t xml:space="preserve"> GB/T26572-2011 </w:t>
            </w:r>
            <w:r w:rsidRPr="00FE495D">
              <w:rPr>
                <w:rFonts w:eastAsia="仿宋" w:hint="eastAsia"/>
                <w:szCs w:val="21"/>
              </w:rPr>
              <w:t>标准。（提供第三方权威机构出具的检测报告扫描件）</w:t>
            </w:r>
          </w:p>
        </w:tc>
        <w:tc>
          <w:tcPr>
            <w:tcW w:w="1124" w:type="dxa"/>
            <w:shd w:val="clear" w:color="auto" w:fill="auto"/>
            <w:vAlign w:val="center"/>
          </w:tcPr>
          <w:p w14:paraId="19A917CB" w14:textId="77777777" w:rsidR="00FE495D" w:rsidRDefault="00FE495D">
            <w:pPr>
              <w:pStyle w:val="a0"/>
              <w:spacing w:after="0"/>
              <w:jc w:val="center"/>
              <w:rPr>
                <w:rFonts w:eastAsia="仿宋"/>
                <w:szCs w:val="21"/>
              </w:rPr>
            </w:pPr>
          </w:p>
        </w:tc>
        <w:tc>
          <w:tcPr>
            <w:tcW w:w="1014" w:type="dxa"/>
            <w:shd w:val="clear" w:color="auto" w:fill="auto"/>
            <w:vAlign w:val="center"/>
          </w:tcPr>
          <w:p w14:paraId="070274AE" w14:textId="77777777" w:rsidR="00FE495D" w:rsidRDefault="00FE495D">
            <w:pPr>
              <w:pStyle w:val="a0"/>
              <w:spacing w:after="0"/>
              <w:jc w:val="center"/>
              <w:rPr>
                <w:rFonts w:eastAsia="仿宋"/>
                <w:szCs w:val="21"/>
              </w:rPr>
            </w:pPr>
          </w:p>
        </w:tc>
      </w:tr>
    </w:tbl>
    <w:p w14:paraId="207221F6" w14:textId="77777777" w:rsidR="00681DD3" w:rsidRDefault="00681DD3">
      <w:pPr>
        <w:pStyle w:val="a0"/>
      </w:pPr>
    </w:p>
    <w:p w14:paraId="558D9051" w14:textId="77777777" w:rsidR="00681DD3" w:rsidRDefault="00681DD3"/>
    <w:sectPr w:rsidR="00681DD3">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2C748" w14:textId="77777777" w:rsidR="00E32BE1" w:rsidRDefault="00E32BE1">
      <w:r>
        <w:separator/>
      </w:r>
    </w:p>
  </w:endnote>
  <w:endnote w:type="continuationSeparator" w:id="0">
    <w:p w14:paraId="500E1AEE" w14:textId="77777777" w:rsidR="00E32BE1" w:rsidRDefault="00E3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4F9A1" w14:textId="77777777" w:rsidR="00681DD3" w:rsidRDefault="00000000">
    <w:pPr>
      <w:pStyle w:val="a4"/>
    </w:pPr>
    <w:r>
      <w:rPr>
        <w:noProof/>
      </w:rPr>
      <mc:AlternateContent>
        <mc:Choice Requires="wps">
          <w:drawing>
            <wp:anchor distT="0" distB="0" distL="114300" distR="114300" simplePos="0" relativeHeight="251659264" behindDoc="0" locked="0" layoutInCell="1" allowOverlap="1" wp14:anchorId="42B413C0" wp14:editId="11667D9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D300C" w14:textId="77777777" w:rsidR="00681DD3"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B413C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ED300C" w14:textId="77777777" w:rsidR="00681DD3"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0CC7A" w14:textId="77777777" w:rsidR="00E32BE1" w:rsidRDefault="00E32BE1">
      <w:r>
        <w:separator/>
      </w:r>
    </w:p>
  </w:footnote>
  <w:footnote w:type="continuationSeparator" w:id="0">
    <w:p w14:paraId="1E430760" w14:textId="77777777" w:rsidR="00E32BE1" w:rsidRDefault="00E32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ZjNWI2ZWY1ZWQxNGMzOTkyMjI4OWQzMGEwZThjMzYifQ=="/>
  </w:docVars>
  <w:rsids>
    <w:rsidRoot w:val="0E3602C6"/>
    <w:rsid w:val="00196B8D"/>
    <w:rsid w:val="00681DD3"/>
    <w:rsid w:val="00E32BE1"/>
    <w:rsid w:val="00FE495D"/>
    <w:rsid w:val="0E3602C6"/>
    <w:rsid w:val="10D7731C"/>
    <w:rsid w:val="199D3563"/>
    <w:rsid w:val="24FD231C"/>
    <w:rsid w:val="295B3290"/>
    <w:rsid w:val="2C666469"/>
    <w:rsid w:val="538A4F17"/>
    <w:rsid w:val="54E34130"/>
    <w:rsid w:val="622C4B9B"/>
    <w:rsid w:val="62AB2424"/>
    <w:rsid w:val="6C311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01607"/>
  <w15:docId w15:val="{661F9C18-3C98-41FA-8680-06233E53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footer"/>
    <w:basedOn w:val="a"/>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石宏</dc:creator>
  <cp:lastModifiedBy>宇 杭</cp:lastModifiedBy>
  <cp:revision>2</cp:revision>
  <dcterms:created xsi:type="dcterms:W3CDTF">2024-05-26T02:52:00Z</dcterms:created>
  <dcterms:modified xsi:type="dcterms:W3CDTF">2024-05-26T02:52:00Z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1D3A8882ABA04ADE96E36FD69A72523F_11</vt:lpwstr>
  </property>
</Properties>
</file>