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0"/>
          <w:tab w:val="right" w:leader="dot" w:pos="9402"/>
        </w:tabs>
        <w:spacing w:line="360" w:lineRule="auto"/>
        <w:jc w:val="center"/>
        <w:rPr>
          <w:rFonts w:ascii="仿宋" w:hAnsi="仿宋" w:eastAsia="仿宋" w:cs="仿宋"/>
          <w:b/>
          <w:color w:val="auto"/>
          <w:sz w:val="48"/>
          <w:szCs w:val="48"/>
        </w:rPr>
      </w:pPr>
    </w:p>
    <w:p>
      <w:pPr>
        <w:tabs>
          <w:tab w:val="left" w:pos="1050"/>
          <w:tab w:val="right" w:leader="dot" w:pos="9402"/>
        </w:tabs>
        <w:spacing w:line="360" w:lineRule="auto"/>
        <w:jc w:val="center"/>
        <w:rPr>
          <w:rFonts w:ascii="仿宋" w:hAnsi="仿宋" w:eastAsia="仿宋" w:cs="仿宋"/>
          <w:b/>
          <w:bCs/>
          <w:color w:val="auto"/>
          <w:w w:val="80"/>
          <w:sz w:val="48"/>
          <w:szCs w:val="48"/>
        </w:rPr>
      </w:pPr>
      <w:r>
        <w:rPr>
          <w:rFonts w:hint="eastAsia" w:ascii="仿宋" w:hAnsi="仿宋" w:eastAsia="仿宋" w:cs="仿宋"/>
          <w:b/>
          <w:bCs/>
          <w:color w:val="auto"/>
          <w:w w:val="80"/>
          <w:sz w:val="48"/>
          <w:szCs w:val="48"/>
        </w:rPr>
        <w:t>江苏航运职业技术学院</w:t>
      </w:r>
      <w:r>
        <w:rPr>
          <w:rFonts w:hint="eastAsia" w:ascii="仿宋" w:hAnsi="仿宋" w:eastAsia="仿宋" w:cs="仿宋"/>
          <w:b/>
          <w:bCs/>
          <w:color w:val="auto"/>
          <w:w w:val="80"/>
          <w:sz w:val="48"/>
          <w:szCs w:val="48"/>
          <w:lang w:eastAsia="zh-CN"/>
        </w:rPr>
        <w:t>创业计划书数字化打磨系统</w:t>
      </w:r>
      <w:r>
        <w:rPr>
          <w:rFonts w:hint="eastAsia" w:ascii="仿宋" w:hAnsi="仿宋" w:eastAsia="仿宋" w:cs="仿宋"/>
          <w:b/>
          <w:bCs/>
          <w:color w:val="auto"/>
          <w:w w:val="80"/>
          <w:sz w:val="48"/>
          <w:szCs w:val="48"/>
        </w:rPr>
        <w:t>项目</w:t>
      </w:r>
    </w:p>
    <w:p>
      <w:pPr>
        <w:pStyle w:val="5"/>
        <w:widowControl/>
        <w:spacing w:line="360" w:lineRule="auto"/>
        <w:rPr>
          <w:rFonts w:hint="default" w:ascii="仿宋" w:hAnsi="仿宋" w:eastAsia="仿宋" w:cs="仿宋"/>
          <w:color w:val="auto"/>
        </w:rPr>
      </w:pPr>
    </w:p>
    <w:p>
      <w:pPr>
        <w:pStyle w:val="5"/>
        <w:widowControl/>
        <w:spacing w:line="360" w:lineRule="auto"/>
        <w:rPr>
          <w:rFonts w:hint="eastAsia" w:ascii="仿宋" w:hAnsi="仿宋" w:eastAsia="仿宋" w:cs="仿宋"/>
          <w:color w:val="auto"/>
          <w:lang w:val="en-US" w:eastAsia="zh-CN"/>
        </w:rPr>
      </w:pPr>
    </w:p>
    <w:p>
      <w:pPr>
        <w:tabs>
          <w:tab w:val="left" w:pos="1050"/>
          <w:tab w:val="right" w:leader="dot" w:pos="9402"/>
        </w:tabs>
        <w:spacing w:line="360" w:lineRule="auto"/>
        <w:jc w:val="center"/>
        <w:rPr>
          <w:rFonts w:ascii="仿宋" w:hAnsi="仿宋" w:eastAsia="仿宋" w:cs="仿宋"/>
          <w:b/>
          <w:color w:val="auto"/>
          <w:w w:val="80"/>
          <w:sz w:val="72"/>
          <w:szCs w:val="72"/>
        </w:rPr>
      </w:pPr>
      <w:r>
        <w:rPr>
          <w:rFonts w:hint="eastAsia" w:ascii="仿宋" w:hAnsi="仿宋" w:eastAsia="仿宋" w:cs="仿宋"/>
          <w:b/>
          <w:color w:val="auto"/>
          <w:w w:val="80"/>
          <w:sz w:val="72"/>
          <w:szCs w:val="72"/>
        </w:rPr>
        <w:t>竞争性磋商文件</w:t>
      </w:r>
    </w:p>
    <w:p>
      <w:pPr>
        <w:pStyle w:val="15"/>
        <w:widowControl/>
        <w:shd w:val="clear" w:color="auto" w:fill="FFFFFF"/>
        <w:spacing w:line="360" w:lineRule="auto"/>
        <w:jc w:val="center"/>
        <w:rPr>
          <w:rFonts w:ascii="仿宋" w:hAnsi="仿宋" w:eastAsia="仿宋" w:cs="仿宋"/>
          <w:b/>
          <w:color w:val="auto"/>
          <w:sz w:val="44"/>
          <w:szCs w:val="44"/>
        </w:rPr>
      </w:pPr>
      <w:r>
        <w:rPr>
          <w:rFonts w:hint="eastAsia" w:ascii="仿宋" w:hAnsi="仿宋" w:eastAsia="仿宋" w:cs="仿宋"/>
          <w:b/>
          <w:color w:val="auto"/>
          <w:sz w:val="28"/>
          <w:szCs w:val="28"/>
          <w:shd w:val="clear" w:color="auto" w:fill="FFFFFF"/>
        </w:rPr>
        <w:t>编号：M3206930324000177</w:t>
      </w:r>
    </w:p>
    <w:p>
      <w:pPr>
        <w:tabs>
          <w:tab w:val="left" w:pos="1050"/>
          <w:tab w:val="right" w:leader="dot" w:pos="9402"/>
        </w:tabs>
        <w:spacing w:line="360" w:lineRule="auto"/>
        <w:jc w:val="center"/>
        <w:rPr>
          <w:rFonts w:ascii="仿宋" w:hAnsi="仿宋" w:eastAsia="仿宋" w:cs="仿宋"/>
          <w:color w:val="auto"/>
          <w:w w:val="80"/>
          <w:sz w:val="32"/>
          <w:szCs w:val="32"/>
        </w:rPr>
      </w:pPr>
      <w:r>
        <w:rPr>
          <w:rFonts w:hint="eastAsia" w:ascii="仿宋" w:hAnsi="仿宋" w:eastAsia="仿宋" w:cs="仿宋"/>
          <w:color w:val="auto"/>
          <w:w w:val="80"/>
          <w:sz w:val="32"/>
          <w:szCs w:val="32"/>
        </w:rPr>
        <w:t>（资格后审）</w:t>
      </w:r>
    </w:p>
    <w:p>
      <w:pPr>
        <w:tabs>
          <w:tab w:val="left" w:pos="1050"/>
          <w:tab w:val="right" w:leader="dot" w:pos="9402"/>
        </w:tabs>
        <w:spacing w:line="360" w:lineRule="auto"/>
        <w:jc w:val="center"/>
        <w:rPr>
          <w:rFonts w:ascii="仿宋" w:hAnsi="仿宋" w:eastAsia="仿宋" w:cs="仿宋"/>
          <w:color w:val="auto"/>
          <w:w w:val="80"/>
          <w:sz w:val="32"/>
          <w:szCs w:val="32"/>
        </w:rPr>
      </w:pPr>
    </w:p>
    <w:p>
      <w:pPr>
        <w:snapToGrid w:val="0"/>
        <w:spacing w:line="360" w:lineRule="auto"/>
        <w:ind w:firstLine="3840" w:firstLineChars="1200"/>
        <w:rPr>
          <w:rFonts w:ascii="仿宋" w:hAnsi="仿宋" w:eastAsia="仿宋" w:cs="仿宋"/>
          <w:color w:val="auto"/>
          <w:sz w:val="32"/>
          <w:szCs w:val="32"/>
        </w:rPr>
      </w:pPr>
    </w:p>
    <w:p>
      <w:pPr>
        <w:snapToGrid w:val="0"/>
        <w:spacing w:line="360" w:lineRule="auto"/>
        <w:rPr>
          <w:rFonts w:ascii="仿宋" w:hAnsi="仿宋" w:eastAsia="仿宋" w:cs="仿宋"/>
          <w:b/>
          <w:color w:val="auto"/>
          <w:sz w:val="36"/>
        </w:rPr>
      </w:pPr>
    </w:p>
    <w:p>
      <w:pPr>
        <w:snapToGrid w:val="0"/>
        <w:spacing w:line="360" w:lineRule="auto"/>
        <w:rPr>
          <w:rFonts w:ascii="仿宋" w:hAnsi="仿宋" w:eastAsia="仿宋" w:cs="仿宋"/>
          <w:b/>
          <w:color w:val="auto"/>
          <w:sz w:val="36"/>
        </w:rPr>
      </w:pPr>
    </w:p>
    <w:p>
      <w:pPr>
        <w:snapToGrid w:val="0"/>
        <w:spacing w:line="360" w:lineRule="auto"/>
        <w:rPr>
          <w:rFonts w:ascii="仿宋" w:hAnsi="仿宋" w:eastAsia="仿宋" w:cs="仿宋"/>
          <w:b/>
          <w:color w:val="auto"/>
          <w:sz w:val="36"/>
        </w:rPr>
      </w:pPr>
    </w:p>
    <w:p>
      <w:pPr>
        <w:snapToGrid w:val="0"/>
        <w:spacing w:line="360" w:lineRule="auto"/>
        <w:rPr>
          <w:rFonts w:ascii="仿宋" w:hAnsi="仿宋" w:eastAsia="仿宋" w:cs="仿宋"/>
          <w:b/>
          <w:color w:val="auto"/>
          <w:sz w:val="36"/>
        </w:rPr>
      </w:pPr>
    </w:p>
    <w:p>
      <w:pPr>
        <w:adjustRightInd w:val="0"/>
        <w:spacing w:before="120" w:after="120" w:line="360" w:lineRule="auto"/>
        <w:ind w:left="148" w:firstLine="560" w:firstLineChars="200"/>
        <w:jc w:val="left"/>
        <w:textAlignment w:val="baseline"/>
        <w:rPr>
          <w:rFonts w:ascii="仿宋" w:hAnsi="仿宋" w:eastAsia="仿宋" w:cs="仿宋"/>
          <w:color w:val="auto"/>
          <w:sz w:val="28"/>
          <w:szCs w:val="28"/>
        </w:rPr>
      </w:pPr>
      <w:r>
        <w:rPr>
          <w:rFonts w:hint="eastAsia" w:ascii="仿宋" w:hAnsi="仿宋" w:eastAsia="仿宋" w:cs="仿宋"/>
          <w:color w:val="auto"/>
          <w:sz w:val="28"/>
          <w:szCs w:val="28"/>
        </w:rPr>
        <w:t xml:space="preserve">       </w:t>
      </w:r>
    </w:p>
    <w:p>
      <w:pPr>
        <w:adjustRightInd w:val="0"/>
        <w:spacing w:before="120" w:after="120" w:line="360" w:lineRule="auto"/>
        <w:ind w:left="148" w:firstLine="560" w:firstLineChars="200"/>
        <w:jc w:val="left"/>
        <w:textAlignment w:val="baseline"/>
        <w:rPr>
          <w:rFonts w:ascii="仿宋" w:hAnsi="仿宋" w:eastAsia="仿宋" w:cs="仿宋"/>
          <w:color w:val="auto"/>
          <w:sz w:val="28"/>
          <w:szCs w:val="28"/>
        </w:rPr>
      </w:pPr>
    </w:p>
    <w:p>
      <w:pPr>
        <w:adjustRightInd w:val="0"/>
        <w:spacing w:before="120" w:after="120" w:line="360" w:lineRule="auto"/>
        <w:ind w:left="148" w:firstLine="560" w:firstLineChars="200"/>
        <w:jc w:val="left"/>
        <w:textAlignment w:val="baseline"/>
        <w:rPr>
          <w:rFonts w:ascii="仿宋" w:hAnsi="仿宋" w:eastAsia="仿宋" w:cs="仿宋"/>
          <w:color w:val="auto"/>
          <w:sz w:val="28"/>
          <w:szCs w:val="28"/>
        </w:rPr>
      </w:pPr>
    </w:p>
    <w:p>
      <w:pPr>
        <w:adjustRightInd w:val="0"/>
        <w:spacing w:before="120" w:after="120" w:line="360" w:lineRule="auto"/>
        <w:ind w:left="148" w:firstLine="1680" w:firstLineChars="600"/>
        <w:jc w:val="left"/>
        <w:textAlignment w:val="baseline"/>
        <w:rPr>
          <w:rFonts w:ascii="仿宋" w:hAnsi="仿宋" w:eastAsia="仿宋" w:cs="仿宋"/>
          <w:b/>
          <w:bCs/>
          <w:color w:val="auto"/>
          <w:kern w:val="0"/>
          <w:sz w:val="30"/>
          <w:szCs w:val="30"/>
          <w:u w:val="single"/>
        </w:rPr>
      </w:pPr>
      <w:r>
        <w:rPr>
          <w:rFonts w:hint="eastAsia" w:ascii="仿宋" w:hAnsi="仿宋" w:eastAsia="仿宋" w:cs="仿宋"/>
          <w:color w:val="auto"/>
          <w:sz w:val="28"/>
          <w:szCs w:val="28"/>
        </w:rPr>
        <w:t xml:space="preserve"> </w:t>
      </w:r>
      <w:r>
        <w:rPr>
          <w:rFonts w:hint="eastAsia" w:ascii="仿宋" w:hAnsi="仿宋" w:eastAsia="仿宋" w:cs="仿宋"/>
          <w:b/>
          <w:bCs/>
          <w:color w:val="auto"/>
          <w:kern w:val="0"/>
          <w:sz w:val="30"/>
          <w:szCs w:val="30"/>
        </w:rPr>
        <w:t>采   购   人 :</w:t>
      </w:r>
      <w:r>
        <w:rPr>
          <w:rFonts w:hint="eastAsia" w:ascii="仿宋" w:hAnsi="仿宋" w:eastAsia="仿宋" w:cs="仿宋"/>
          <w:b/>
          <w:bCs/>
          <w:color w:val="auto"/>
          <w:kern w:val="0"/>
          <w:sz w:val="30"/>
          <w:szCs w:val="30"/>
          <w:u w:val="single"/>
        </w:rPr>
        <w:t xml:space="preserve">     江苏航运职业技术学院        </w:t>
      </w:r>
    </w:p>
    <w:p>
      <w:pPr>
        <w:adjustRightInd w:val="0"/>
        <w:spacing w:before="120" w:after="120" w:line="360" w:lineRule="auto"/>
        <w:ind w:firstLine="1807" w:firstLineChars="600"/>
        <w:jc w:val="left"/>
        <w:textAlignment w:val="baseline"/>
        <w:rPr>
          <w:rFonts w:ascii="仿宋" w:hAnsi="仿宋" w:eastAsia="仿宋" w:cs="仿宋"/>
          <w:b/>
          <w:bCs/>
          <w:color w:val="auto"/>
          <w:kern w:val="0"/>
          <w:sz w:val="30"/>
          <w:szCs w:val="30"/>
        </w:rPr>
      </w:pPr>
      <w:r>
        <w:rPr>
          <w:rFonts w:hint="eastAsia" w:ascii="仿宋" w:hAnsi="仿宋" w:eastAsia="仿宋" w:cs="仿宋"/>
          <w:b/>
          <w:bCs/>
          <w:color w:val="auto"/>
          <w:kern w:val="0"/>
          <w:sz w:val="30"/>
          <w:szCs w:val="30"/>
        </w:rPr>
        <w:t>招标代理机构 :</w:t>
      </w:r>
      <w:r>
        <w:rPr>
          <w:rFonts w:hint="eastAsia" w:ascii="仿宋" w:hAnsi="仿宋" w:eastAsia="仿宋" w:cs="仿宋"/>
          <w:b/>
          <w:bCs/>
          <w:color w:val="auto"/>
          <w:kern w:val="0"/>
          <w:sz w:val="30"/>
          <w:szCs w:val="30"/>
          <w:u w:val="single"/>
        </w:rPr>
        <w:t xml:space="preserve">   </w:t>
      </w:r>
      <w:r>
        <w:rPr>
          <w:rFonts w:hint="eastAsia" w:ascii="仿宋" w:hAnsi="仿宋" w:eastAsia="仿宋" w:cs="仿宋"/>
          <w:b/>
          <w:bCs/>
          <w:color w:val="auto"/>
          <w:kern w:val="0"/>
          <w:sz w:val="30"/>
          <w:szCs w:val="30"/>
          <w:u w:val="single"/>
          <w:lang w:eastAsia="zh-CN"/>
        </w:rPr>
        <w:t>江苏中润工程建设咨询有限公司</w:t>
      </w:r>
      <w:r>
        <w:rPr>
          <w:rFonts w:hint="eastAsia" w:ascii="仿宋" w:hAnsi="仿宋" w:eastAsia="仿宋" w:cs="仿宋"/>
          <w:b/>
          <w:bCs/>
          <w:color w:val="auto"/>
          <w:kern w:val="0"/>
          <w:sz w:val="30"/>
          <w:szCs w:val="30"/>
          <w:u w:val="single"/>
        </w:rPr>
        <w:t xml:space="preserve">   </w:t>
      </w:r>
    </w:p>
    <w:p>
      <w:pPr>
        <w:autoSpaceDE w:val="0"/>
        <w:autoSpaceDN w:val="0"/>
        <w:adjustRightInd w:val="0"/>
        <w:snapToGrid w:val="0"/>
        <w:spacing w:line="360" w:lineRule="auto"/>
        <w:ind w:firstLine="1807" w:firstLineChars="600"/>
        <w:jc w:val="left"/>
        <w:rPr>
          <w:rFonts w:ascii="仿宋" w:hAnsi="仿宋" w:eastAsia="仿宋" w:cs="仿宋"/>
          <w:b/>
          <w:bCs/>
          <w:color w:val="auto"/>
          <w:kern w:val="0"/>
          <w:sz w:val="30"/>
          <w:szCs w:val="30"/>
          <w:u w:val="single"/>
        </w:rPr>
      </w:pPr>
      <w:r>
        <w:rPr>
          <w:rFonts w:hint="eastAsia" w:ascii="仿宋" w:hAnsi="仿宋" w:eastAsia="仿宋" w:cs="仿宋"/>
          <w:b/>
          <w:bCs/>
          <w:color w:val="auto"/>
          <w:kern w:val="0"/>
          <w:sz w:val="30"/>
          <w:szCs w:val="30"/>
        </w:rPr>
        <w:t>日        期 :</w:t>
      </w:r>
      <w:r>
        <w:rPr>
          <w:rFonts w:hint="eastAsia" w:ascii="仿宋" w:hAnsi="仿宋" w:eastAsia="仿宋" w:cs="仿宋"/>
          <w:b/>
          <w:bCs/>
          <w:color w:val="auto"/>
          <w:kern w:val="0"/>
          <w:sz w:val="30"/>
          <w:szCs w:val="30"/>
          <w:u w:val="single"/>
        </w:rPr>
        <w:t xml:space="preserve">       2022年</w:t>
      </w:r>
      <w:r>
        <w:rPr>
          <w:rFonts w:hint="eastAsia" w:ascii="仿宋" w:hAnsi="仿宋" w:eastAsia="仿宋" w:cs="仿宋"/>
          <w:b/>
          <w:bCs/>
          <w:color w:val="auto"/>
          <w:kern w:val="0"/>
          <w:sz w:val="30"/>
          <w:szCs w:val="30"/>
          <w:u w:val="single"/>
          <w:lang w:val="en-US" w:eastAsia="zh-CN"/>
        </w:rPr>
        <w:t>10</w:t>
      </w:r>
      <w:r>
        <w:rPr>
          <w:rFonts w:hint="eastAsia" w:ascii="仿宋" w:hAnsi="仿宋" w:eastAsia="仿宋" w:cs="仿宋"/>
          <w:b/>
          <w:bCs/>
          <w:color w:val="auto"/>
          <w:kern w:val="0"/>
          <w:sz w:val="30"/>
          <w:szCs w:val="30"/>
          <w:u w:val="single"/>
        </w:rPr>
        <w:t>月</w:t>
      </w:r>
      <w:r>
        <w:rPr>
          <w:rFonts w:hint="eastAsia" w:ascii="仿宋" w:hAnsi="仿宋" w:eastAsia="仿宋" w:cs="仿宋"/>
          <w:b/>
          <w:bCs/>
          <w:color w:val="auto"/>
          <w:kern w:val="0"/>
          <w:sz w:val="30"/>
          <w:szCs w:val="30"/>
          <w:u w:val="single"/>
          <w:lang w:val="en-US" w:eastAsia="zh-CN"/>
        </w:rPr>
        <w:t>22</w:t>
      </w:r>
      <w:r>
        <w:rPr>
          <w:rFonts w:hint="eastAsia" w:ascii="仿宋" w:hAnsi="仿宋" w:eastAsia="仿宋" w:cs="仿宋"/>
          <w:b/>
          <w:bCs/>
          <w:color w:val="auto"/>
          <w:kern w:val="0"/>
          <w:sz w:val="30"/>
          <w:szCs w:val="30"/>
          <w:u w:val="single"/>
        </w:rPr>
        <w:t xml:space="preserve">日             </w:t>
      </w:r>
      <w:bookmarkStart w:id="0" w:name="_Toc438651106"/>
      <w:bookmarkEnd w:id="0"/>
      <w:bookmarkStart w:id="1" w:name="_Toc415233241"/>
      <w:bookmarkEnd w:id="1"/>
    </w:p>
    <w:p>
      <w:pPr>
        <w:tabs>
          <w:tab w:val="left" w:pos="1050"/>
          <w:tab w:val="right" w:leader="dot" w:pos="9402"/>
        </w:tabs>
        <w:spacing w:line="360" w:lineRule="auto"/>
        <w:ind w:firstLine="2891" w:firstLineChars="600"/>
        <w:rPr>
          <w:rFonts w:ascii="仿宋" w:hAnsi="仿宋" w:eastAsia="仿宋" w:cs="仿宋"/>
          <w:b/>
          <w:color w:val="auto"/>
          <w:sz w:val="48"/>
          <w:szCs w:val="48"/>
        </w:rPr>
      </w:pPr>
    </w:p>
    <w:p>
      <w:pPr>
        <w:spacing w:line="360" w:lineRule="auto"/>
        <w:rPr>
          <w:rFonts w:ascii="仿宋" w:hAnsi="仿宋" w:eastAsia="仿宋" w:cs="仿宋"/>
          <w:b/>
          <w:color w:val="auto"/>
          <w:sz w:val="44"/>
          <w:szCs w:val="44"/>
        </w:rPr>
        <w:sectPr>
          <w:footerReference r:id="rId3" w:type="default"/>
          <w:pgSz w:w="11915" w:h="16839"/>
          <w:pgMar w:top="1440" w:right="726" w:bottom="873" w:left="1236" w:header="720" w:footer="720" w:gutter="0"/>
          <w:pgBorders>
            <w:top w:val="none" w:sz="0" w:space="0"/>
            <w:left w:val="none" w:sz="0" w:space="0"/>
            <w:bottom w:val="none" w:sz="0" w:space="0"/>
            <w:right w:val="none" w:sz="0" w:space="0"/>
          </w:pgBorders>
          <w:cols w:space="425" w:num="1"/>
          <w:docGrid w:type="lines" w:linePitch="312" w:charSpace="0"/>
        </w:sectPr>
      </w:pPr>
    </w:p>
    <w:p>
      <w:pPr>
        <w:tabs>
          <w:tab w:val="left" w:pos="1050"/>
          <w:tab w:val="right" w:leader="dot" w:pos="9402"/>
        </w:tabs>
        <w:spacing w:line="360" w:lineRule="auto"/>
        <w:jc w:val="center"/>
        <w:rPr>
          <w:rFonts w:ascii="仿宋" w:hAnsi="仿宋" w:eastAsia="仿宋" w:cs="仿宋"/>
          <w:b/>
          <w:color w:val="auto"/>
          <w:sz w:val="44"/>
          <w:szCs w:val="44"/>
        </w:rPr>
      </w:pPr>
      <w:r>
        <w:rPr>
          <w:rFonts w:hint="eastAsia" w:ascii="仿宋" w:hAnsi="仿宋" w:eastAsia="仿宋" w:cs="仿宋"/>
          <w:b/>
          <w:color w:val="auto"/>
          <w:sz w:val="44"/>
          <w:szCs w:val="44"/>
        </w:rPr>
        <w:t>第一章  竞争性磋商公告</w:t>
      </w:r>
    </w:p>
    <w:p>
      <w:pPr>
        <w:tabs>
          <w:tab w:val="left" w:pos="1050"/>
          <w:tab w:val="right" w:leader="dot" w:pos="9402"/>
        </w:tabs>
        <w:spacing w:line="360" w:lineRule="auto"/>
        <w:jc w:val="center"/>
        <w:rPr>
          <w:rFonts w:ascii="仿宋" w:hAnsi="仿宋" w:eastAsia="仿宋" w:cs="仿宋"/>
          <w:b/>
          <w:color w:val="auto"/>
          <w:sz w:val="48"/>
          <w:szCs w:val="48"/>
        </w:rPr>
      </w:pP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lang w:eastAsia="zh-CN"/>
        </w:rPr>
        <w:t>江苏中润工程建设咨询有限公司</w:t>
      </w:r>
      <w:r>
        <w:rPr>
          <w:rFonts w:hint="eastAsia" w:ascii="仿宋" w:hAnsi="仿宋" w:eastAsia="仿宋" w:cs="仿宋"/>
          <w:color w:val="auto"/>
          <w:spacing w:val="7"/>
          <w:sz w:val="28"/>
          <w:szCs w:val="28"/>
          <w:shd w:val="clear" w:color="auto" w:fill="FFFFFF"/>
        </w:rPr>
        <w:t>受江苏航运职业技术学院的委托，就江苏航运职业技术学院创新创业赛事管理平台项目组织竞争性磋商，诚邀符合资格条件的潜在投标供应商参加磋商响应。</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项目概况</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江苏航运职业技术学院</w:t>
      </w:r>
      <w:r>
        <w:rPr>
          <w:rFonts w:hint="eastAsia" w:ascii="仿宋" w:hAnsi="仿宋" w:eastAsia="仿宋" w:cs="仿宋"/>
          <w:color w:val="auto"/>
          <w:spacing w:val="7"/>
          <w:sz w:val="28"/>
          <w:szCs w:val="28"/>
          <w:shd w:val="clear" w:color="auto" w:fill="FFFFFF"/>
          <w:lang w:eastAsia="zh-CN"/>
        </w:rPr>
        <w:t>创业计划书数字化打磨系统</w:t>
      </w:r>
      <w:r>
        <w:rPr>
          <w:rFonts w:hint="eastAsia" w:ascii="仿宋" w:hAnsi="仿宋" w:eastAsia="仿宋" w:cs="仿宋"/>
          <w:color w:val="auto"/>
          <w:spacing w:val="7"/>
          <w:sz w:val="28"/>
          <w:szCs w:val="28"/>
          <w:shd w:val="clear" w:color="auto" w:fill="FFFFFF"/>
        </w:rPr>
        <w:t>项目的潜在供应商应</w:t>
      </w:r>
      <w:r>
        <w:rPr>
          <w:rFonts w:hint="eastAsia" w:ascii="仿宋" w:hAnsi="仿宋" w:eastAsia="仿宋" w:cs="仿宋"/>
          <w:color w:val="auto"/>
          <w:spacing w:val="7"/>
          <w:sz w:val="28"/>
          <w:szCs w:val="28"/>
          <w:highlight w:val="none"/>
          <w:shd w:val="clear" w:color="auto" w:fill="FFFFFF"/>
        </w:rPr>
        <w:t>在</w:t>
      </w:r>
      <w:r>
        <w:rPr>
          <w:rFonts w:hint="eastAsia" w:ascii="仿宋" w:hAnsi="仿宋" w:eastAsia="仿宋" w:cs="仿宋"/>
          <w:color w:val="auto"/>
          <w:spacing w:val="7"/>
          <w:sz w:val="28"/>
          <w:szCs w:val="28"/>
          <w:highlight w:val="none"/>
          <w:shd w:val="clear" w:color="auto" w:fill="FFFFFF"/>
          <w:lang w:eastAsia="zh-CN"/>
        </w:rPr>
        <w:t>江</w:t>
      </w:r>
      <w:r>
        <w:rPr>
          <w:rFonts w:hint="eastAsia" w:ascii="仿宋" w:hAnsi="仿宋" w:eastAsia="仿宋" w:cs="仿宋"/>
          <w:color w:val="auto"/>
          <w:spacing w:val="7"/>
          <w:sz w:val="28"/>
          <w:szCs w:val="28"/>
          <w:shd w:val="clear" w:color="auto" w:fill="FFFFFF"/>
          <w:lang w:eastAsia="zh-CN"/>
        </w:rPr>
        <w:t>苏航运职业技术学院网站</w:t>
      </w:r>
      <w:r>
        <w:rPr>
          <w:rFonts w:hint="eastAsia" w:ascii="仿宋" w:hAnsi="仿宋" w:eastAsia="仿宋" w:cs="仿宋"/>
          <w:color w:val="auto"/>
          <w:spacing w:val="7"/>
          <w:sz w:val="28"/>
          <w:szCs w:val="28"/>
          <w:shd w:val="clear" w:color="auto" w:fill="FFFFFF"/>
        </w:rPr>
        <w:t>下载获取采购文件，并于</w:t>
      </w:r>
      <w:r>
        <w:rPr>
          <w:rFonts w:ascii="仿宋" w:hAnsi="仿宋" w:eastAsia="仿宋" w:cs="仿宋"/>
          <w:b/>
          <w:color w:val="auto"/>
          <w:spacing w:val="7"/>
          <w:sz w:val="28"/>
          <w:szCs w:val="28"/>
          <w:highlight w:val="none"/>
          <w:shd w:val="clear" w:color="auto" w:fill="FFFFFF"/>
        </w:rPr>
        <w:t>202</w:t>
      </w:r>
      <w:r>
        <w:rPr>
          <w:rFonts w:hint="eastAsia" w:ascii="仿宋" w:hAnsi="仿宋" w:eastAsia="仿宋" w:cs="仿宋"/>
          <w:b/>
          <w:color w:val="auto"/>
          <w:spacing w:val="7"/>
          <w:sz w:val="28"/>
          <w:szCs w:val="28"/>
          <w:highlight w:val="none"/>
          <w:shd w:val="clear" w:color="auto" w:fill="FFFFFF"/>
        </w:rPr>
        <w:t>2</w:t>
      </w:r>
      <w:r>
        <w:rPr>
          <w:rFonts w:ascii="仿宋" w:hAnsi="仿宋" w:eastAsia="仿宋" w:cs="仿宋"/>
          <w:b/>
          <w:color w:val="auto"/>
          <w:spacing w:val="7"/>
          <w:sz w:val="28"/>
          <w:szCs w:val="28"/>
          <w:highlight w:val="none"/>
          <w:shd w:val="clear" w:color="auto" w:fill="FFFFFF"/>
        </w:rPr>
        <w:t>年</w:t>
      </w:r>
      <w:r>
        <w:rPr>
          <w:rFonts w:hint="eastAsia" w:ascii="仿宋" w:hAnsi="仿宋" w:eastAsia="仿宋" w:cs="仿宋"/>
          <w:b/>
          <w:color w:val="auto"/>
          <w:spacing w:val="7"/>
          <w:sz w:val="28"/>
          <w:szCs w:val="28"/>
          <w:highlight w:val="none"/>
          <w:shd w:val="clear" w:color="auto" w:fill="FFFFFF"/>
          <w:lang w:val="en-US" w:eastAsia="zh-CN"/>
        </w:rPr>
        <w:t>11</w:t>
      </w:r>
      <w:r>
        <w:rPr>
          <w:rFonts w:ascii="仿宋" w:hAnsi="仿宋" w:eastAsia="仿宋" w:cs="仿宋"/>
          <w:b/>
          <w:color w:val="auto"/>
          <w:spacing w:val="7"/>
          <w:sz w:val="28"/>
          <w:szCs w:val="28"/>
          <w:highlight w:val="none"/>
          <w:shd w:val="clear" w:color="auto" w:fill="FFFFFF"/>
        </w:rPr>
        <w:t>月</w:t>
      </w:r>
      <w:r>
        <w:rPr>
          <w:rFonts w:hint="eastAsia" w:ascii="仿宋" w:hAnsi="仿宋" w:eastAsia="仿宋" w:cs="仿宋"/>
          <w:b/>
          <w:color w:val="auto"/>
          <w:spacing w:val="7"/>
          <w:sz w:val="28"/>
          <w:szCs w:val="28"/>
          <w:highlight w:val="none"/>
          <w:shd w:val="clear" w:color="auto" w:fill="FFFFFF"/>
          <w:lang w:val="en-US" w:eastAsia="zh-CN"/>
        </w:rPr>
        <w:t>02</w:t>
      </w:r>
      <w:r>
        <w:rPr>
          <w:rFonts w:hint="eastAsia" w:ascii="仿宋" w:hAnsi="仿宋" w:eastAsia="仿宋" w:cs="仿宋"/>
          <w:b/>
          <w:color w:val="auto"/>
          <w:spacing w:val="7"/>
          <w:sz w:val="28"/>
          <w:szCs w:val="28"/>
          <w:highlight w:val="none"/>
          <w:shd w:val="clear" w:color="auto" w:fill="FFFFFF"/>
        </w:rPr>
        <w:t>日</w:t>
      </w:r>
      <w:r>
        <w:rPr>
          <w:rFonts w:hint="eastAsia" w:ascii="仿宋" w:hAnsi="仿宋" w:eastAsia="仿宋" w:cs="仿宋"/>
          <w:b/>
          <w:color w:val="auto"/>
          <w:spacing w:val="7"/>
          <w:sz w:val="28"/>
          <w:szCs w:val="28"/>
          <w:highlight w:val="none"/>
          <w:shd w:val="clear" w:color="auto" w:fill="FFFFFF"/>
          <w:lang w:val="en-US" w:eastAsia="zh-CN"/>
        </w:rPr>
        <w:t>9</w:t>
      </w:r>
      <w:r>
        <w:rPr>
          <w:rFonts w:ascii="仿宋" w:hAnsi="仿宋" w:eastAsia="仿宋" w:cs="仿宋"/>
          <w:b/>
          <w:color w:val="auto"/>
          <w:spacing w:val="7"/>
          <w:sz w:val="28"/>
          <w:szCs w:val="28"/>
          <w:highlight w:val="none"/>
          <w:shd w:val="clear" w:color="auto" w:fill="FFFFFF"/>
        </w:rPr>
        <w:t>点</w:t>
      </w:r>
      <w:r>
        <w:rPr>
          <w:rFonts w:hint="eastAsia" w:ascii="仿宋" w:hAnsi="仿宋" w:eastAsia="仿宋" w:cs="仿宋"/>
          <w:b/>
          <w:color w:val="auto"/>
          <w:spacing w:val="7"/>
          <w:sz w:val="28"/>
          <w:szCs w:val="28"/>
          <w:highlight w:val="none"/>
          <w:shd w:val="clear" w:color="auto" w:fill="FFFFFF"/>
          <w:lang w:val="en-US" w:eastAsia="zh-CN"/>
        </w:rPr>
        <w:t>30</w:t>
      </w:r>
      <w:r>
        <w:rPr>
          <w:rFonts w:ascii="仿宋" w:hAnsi="仿宋" w:eastAsia="仿宋" w:cs="仿宋"/>
          <w:b/>
          <w:color w:val="auto"/>
          <w:spacing w:val="7"/>
          <w:sz w:val="28"/>
          <w:szCs w:val="28"/>
          <w:highlight w:val="none"/>
          <w:shd w:val="clear" w:color="auto" w:fill="FFFFFF"/>
        </w:rPr>
        <w:t>分</w:t>
      </w:r>
      <w:r>
        <w:rPr>
          <w:rFonts w:hint="eastAsia" w:ascii="仿宋" w:hAnsi="仿宋" w:eastAsia="仿宋" w:cs="仿宋"/>
          <w:color w:val="auto"/>
          <w:spacing w:val="7"/>
          <w:sz w:val="28"/>
          <w:szCs w:val="28"/>
          <w:highlight w:val="none"/>
          <w:shd w:val="clear" w:color="auto" w:fill="FFFFFF"/>
        </w:rPr>
        <w:t>（</w:t>
      </w:r>
      <w:r>
        <w:rPr>
          <w:rFonts w:hint="eastAsia" w:ascii="仿宋" w:hAnsi="仿宋" w:eastAsia="仿宋" w:cs="仿宋"/>
          <w:color w:val="auto"/>
          <w:spacing w:val="7"/>
          <w:sz w:val="28"/>
          <w:szCs w:val="28"/>
          <w:shd w:val="clear" w:color="auto" w:fill="FFFFFF"/>
        </w:rPr>
        <w:t>北京时间）前提交响应文件。</w:t>
      </w:r>
    </w:p>
    <w:p>
      <w:pPr>
        <w:pStyle w:val="15"/>
        <w:widowControl/>
        <w:shd w:val="clear" w:color="auto" w:fill="FFFFFF"/>
        <w:spacing w:line="360" w:lineRule="auto"/>
        <w:ind w:firstLine="448" w:firstLineChars="200"/>
        <w:jc w:val="both"/>
        <w:rPr>
          <w:rFonts w:ascii="仿宋" w:hAnsi="仿宋" w:eastAsia="仿宋" w:cs="仿宋"/>
          <w:color w:val="auto"/>
          <w:shd w:val="clear" w:color="auto" w:fill="FFFFFF"/>
        </w:rPr>
      </w:pPr>
      <w:r>
        <w:rPr>
          <w:rFonts w:hint="eastAsia" w:ascii="仿宋" w:hAnsi="仿宋" w:eastAsia="仿宋" w:cs="仿宋"/>
          <w:color w:val="auto"/>
          <w:spacing w:val="7"/>
          <w:sz w:val="21"/>
          <w:szCs w:val="21"/>
          <w:shd w:val="clear" w:color="auto" w:fill="FFFFFF"/>
        </w:rPr>
        <w:t> </w:t>
      </w:r>
      <w:r>
        <w:rPr>
          <w:rFonts w:hint="eastAsia" w:ascii="仿宋" w:hAnsi="仿宋" w:eastAsia="仿宋" w:cs="仿宋"/>
          <w:b/>
          <w:color w:val="auto"/>
          <w:spacing w:val="7"/>
          <w:sz w:val="28"/>
          <w:szCs w:val="28"/>
          <w:shd w:val="clear" w:color="auto" w:fill="FFFFFF"/>
        </w:rPr>
        <w:t>一、项目基本情况</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1.项目名称：江苏航运职业技术学院</w:t>
      </w:r>
      <w:r>
        <w:rPr>
          <w:rFonts w:hint="eastAsia" w:ascii="仿宋" w:hAnsi="仿宋" w:eastAsia="仿宋" w:cs="仿宋"/>
          <w:color w:val="auto"/>
          <w:spacing w:val="7"/>
          <w:sz w:val="28"/>
          <w:szCs w:val="28"/>
          <w:shd w:val="clear" w:color="auto" w:fill="FFFFFF"/>
          <w:lang w:eastAsia="zh-CN"/>
        </w:rPr>
        <w:t>创业计划书数字化打磨系统</w:t>
      </w:r>
      <w:r>
        <w:rPr>
          <w:rFonts w:hint="eastAsia" w:ascii="仿宋" w:hAnsi="仿宋" w:eastAsia="仿宋" w:cs="仿宋"/>
          <w:color w:val="auto"/>
          <w:spacing w:val="7"/>
          <w:sz w:val="28"/>
          <w:szCs w:val="28"/>
          <w:shd w:val="clear" w:color="auto" w:fill="FFFFFF"/>
        </w:rPr>
        <w:t>项目。</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2.项目编号</w:t>
      </w:r>
      <w:r>
        <w:rPr>
          <w:rFonts w:hint="eastAsia" w:ascii="仿宋" w:hAnsi="仿宋" w:eastAsia="仿宋" w:cs="仿宋"/>
          <w:color w:val="auto"/>
          <w:spacing w:val="7"/>
          <w:sz w:val="28"/>
          <w:szCs w:val="28"/>
          <w:shd w:val="clear" w:color="auto" w:fill="FFFFFF"/>
          <w:lang w:eastAsia="zh-CN"/>
        </w:rPr>
        <w:t>：M3206930324000177</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 xml:space="preserve">3.采购方式：竞争性磋商。 </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4.采购预算：本项目采购预算为人民币45万元。</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5.最高限价：本项目最高限价为45 万元，报价超过最高限价的为无效投标。</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6.采购需求：项目的软件采购、安装及</w:t>
      </w:r>
      <w:r>
        <w:rPr>
          <w:rFonts w:hint="eastAsia" w:ascii="仿宋" w:hAnsi="仿宋" w:eastAsia="仿宋" w:cs="仿宋"/>
          <w:color w:val="auto"/>
          <w:spacing w:val="7"/>
          <w:sz w:val="28"/>
          <w:szCs w:val="28"/>
          <w:shd w:val="clear" w:color="auto" w:fill="FFFFFF"/>
          <w:lang w:eastAsia="zh-CN"/>
        </w:rPr>
        <w:t>免费</w:t>
      </w:r>
      <w:r>
        <w:rPr>
          <w:rFonts w:hint="eastAsia" w:ascii="仿宋" w:hAnsi="仿宋" w:eastAsia="仿宋" w:cs="仿宋"/>
          <w:color w:val="auto"/>
          <w:spacing w:val="7"/>
          <w:sz w:val="28"/>
          <w:szCs w:val="28"/>
          <w:shd w:val="clear" w:color="auto" w:fill="FFFFFF"/>
        </w:rPr>
        <w:t>维保（详见本项目招标文件第三部分）</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7.服务地点：江苏航运职业技术学院。</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8.服务周期：合同签订生效后30日历天内（以采购人的书面通知为起始计算时间），完成供货、安装、调试、试运行、检验、正式验收及交付使用等全部工作。</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9.本项目不接受联合体参与。</w:t>
      </w:r>
    </w:p>
    <w:p>
      <w:pPr>
        <w:pStyle w:val="15"/>
        <w:widowControl/>
        <w:shd w:val="clear" w:color="auto" w:fill="FFFFFF"/>
        <w:spacing w:line="360" w:lineRule="auto"/>
        <w:ind w:firstLine="590" w:firstLineChars="200"/>
        <w:jc w:val="both"/>
        <w:rPr>
          <w:rFonts w:ascii="仿宋" w:hAnsi="仿宋" w:eastAsia="仿宋" w:cs="仿宋"/>
          <w:b/>
          <w:color w:val="auto"/>
          <w:spacing w:val="7"/>
          <w:sz w:val="28"/>
          <w:szCs w:val="28"/>
          <w:shd w:val="clear" w:color="auto" w:fill="FFFFFF"/>
        </w:rPr>
      </w:pPr>
      <w:r>
        <w:rPr>
          <w:rFonts w:hint="eastAsia" w:ascii="仿宋" w:hAnsi="仿宋" w:eastAsia="仿宋" w:cs="仿宋"/>
          <w:b/>
          <w:color w:val="auto"/>
          <w:spacing w:val="7"/>
          <w:sz w:val="28"/>
          <w:szCs w:val="28"/>
          <w:shd w:val="clear" w:color="auto" w:fill="FFFFFF"/>
        </w:rPr>
        <w:t>二、磋商供应商的资格要求：</w:t>
      </w:r>
    </w:p>
    <w:p>
      <w:pPr>
        <w:spacing w:line="360" w:lineRule="auto"/>
        <w:ind w:firstLine="295" w:firstLineChars="100"/>
        <w:rPr>
          <w:rFonts w:ascii="仿宋" w:hAnsi="仿宋" w:eastAsia="仿宋" w:cs="仿宋"/>
          <w:b/>
          <w:color w:val="auto"/>
          <w:spacing w:val="7"/>
          <w:sz w:val="28"/>
          <w:szCs w:val="28"/>
          <w:shd w:val="clear" w:color="auto" w:fill="FFFFFF"/>
        </w:rPr>
      </w:pPr>
      <w:bookmarkStart w:id="2" w:name="OLE_LINK8"/>
      <w:r>
        <w:rPr>
          <w:rFonts w:hint="eastAsia" w:ascii="仿宋" w:hAnsi="仿宋" w:eastAsia="仿宋" w:cs="仿宋"/>
          <w:b/>
          <w:color w:val="auto"/>
          <w:spacing w:val="7"/>
          <w:kern w:val="0"/>
          <w:sz w:val="28"/>
          <w:szCs w:val="28"/>
          <w:shd w:val="clear" w:color="auto" w:fill="FFFFFF"/>
        </w:rPr>
        <w:t>（一）</w:t>
      </w:r>
      <w:bookmarkEnd w:id="2"/>
      <w:r>
        <w:rPr>
          <w:rFonts w:hint="eastAsia" w:ascii="仿宋" w:hAnsi="仿宋" w:eastAsia="仿宋" w:cs="仿宋"/>
          <w:b/>
          <w:color w:val="auto"/>
          <w:spacing w:val="7"/>
          <w:kern w:val="0"/>
          <w:sz w:val="28"/>
          <w:szCs w:val="28"/>
          <w:shd w:val="clear" w:color="auto" w:fill="FFFFFF"/>
        </w:rPr>
        <w:t>符合政府采购法第二十二条第一款规定的条件，并提供下列材料</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具有独立承担民事责任的能力；具有良好的商业信誉和健全的财务会计制度；具有履行合同所必需的设备和专业技术能力；有依法缴纳税收和社会保障资金的良好记录；参加政府采购活动近三年内，在经营活动中没有重大违法记录。</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2.法定代表人为同一个人的两个及两个以上法人，母公司、全资子公司及其控股公司，都不得在同一采购项目相同标段中同时参加投标，一经发现，将视同围标处理；</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3.具有法人或者其他组织的营业执照等证明文件，自然人的身份证明；</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4.符合相关法律、法规规定的其他要求。</w:t>
      </w:r>
    </w:p>
    <w:p>
      <w:pPr>
        <w:numPr>
          <w:ilvl w:val="0"/>
          <w:numId w:val="2"/>
        </w:numPr>
        <w:spacing w:line="360" w:lineRule="auto"/>
        <w:ind w:firstLine="295" w:firstLineChars="100"/>
        <w:rPr>
          <w:rFonts w:ascii="仿宋" w:hAnsi="仿宋" w:eastAsia="仿宋" w:cs="仿宋"/>
          <w:b/>
          <w:color w:val="auto"/>
          <w:spacing w:val="7"/>
          <w:kern w:val="0"/>
          <w:sz w:val="28"/>
          <w:szCs w:val="28"/>
          <w:shd w:val="clear" w:color="auto" w:fill="FFFFFF"/>
        </w:rPr>
      </w:pPr>
      <w:r>
        <w:rPr>
          <w:rFonts w:hint="eastAsia" w:ascii="仿宋" w:hAnsi="仿宋" w:eastAsia="仿宋" w:cs="仿宋"/>
          <w:b/>
          <w:color w:val="auto"/>
          <w:spacing w:val="7"/>
          <w:kern w:val="0"/>
          <w:sz w:val="28"/>
          <w:szCs w:val="28"/>
          <w:shd w:val="clear" w:color="auto" w:fill="FFFFFF"/>
        </w:rPr>
        <w:t>其他资格要求</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1.投标供应商未被“信用中国”网站（www.creditchina.gov.cn）列入失信被执行人、重大税收违法案件当事人名单、政府采购严重失信行为记录名单。</w:t>
      </w:r>
    </w:p>
    <w:p>
      <w:pPr>
        <w:pStyle w:val="15"/>
        <w:snapToGrid w:val="0"/>
        <w:spacing w:line="360" w:lineRule="auto"/>
        <w:ind w:firstLine="588" w:firstLineChars="200"/>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shd w:val="clear" w:color="auto" w:fill="FFFFFF"/>
        </w:rPr>
        <w:t>2.投标供应商法定代表人参加投标的，必须提供法定代表人身份证明原件及法定代表人本人身份证原件复印件加盖公章；非法定代表人参加投标的，必须提供法定代表人签名或盖章的授权委托书原件及被授权人身份证原件复印件加盖公</w:t>
      </w:r>
      <w:r>
        <w:rPr>
          <w:rFonts w:hint="eastAsia" w:ascii="仿宋" w:hAnsi="仿宋" w:eastAsia="仿宋" w:cs="仿宋"/>
          <w:color w:val="auto"/>
          <w:spacing w:val="7"/>
          <w:sz w:val="28"/>
          <w:szCs w:val="28"/>
          <w:highlight w:val="none"/>
          <w:shd w:val="clear" w:color="auto" w:fill="FFFFFF"/>
        </w:rPr>
        <w:t>章。</w:t>
      </w:r>
    </w:p>
    <w:p>
      <w:pPr>
        <w:pStyle w:val="15"/>
        <w:snapToGrid w:val="0"/>
        <w:spacing w:line="360" w:lineRule="auto"/>
        <w:ind w:firstLine="590" w:firstLineChars="200"/>
        <w:rPr>
          <w:rFonts w:ascii="仿宋" w:hAnsi="仿宋" w:eastAsia="仿宋" w:cs="仿宋"/>
          <w:b/>
          <w:color w:val="auto"/>
          <w:spacing w:val="7"/>
          <w:sz w:val="28"/>
          <w:szCs w:val="28"/>
          <w:highlight w:val="none"/>
          <w:shd w:val="clear" w:color="auto" w:fill="FFFFFF"/>
        </w:rPr>
      </w:pPr>
      <w:r>
        <w:rPr>
          <w:rFonts w:hint="eastAsia" w:ascii="仿宋" w:hAnsi="仿宋" w:eastAsia="仿宋" w:cs="仿宋"/>
          <w:b/>
          <w:color w:val="auto"/>
          <w:spacing w:val="7"/>
          <w:sz w:val="28"/>
          <w:szCs w:val="28"/>
          <w:highlight w:val="none"/>
          <w:shd w:val="clear" w:color="auto" w:fill="FFFFFF"/>
        </w:rPr>
        <w:t>三、获取采购文件</w:t>
      </w:r>
    </w:p>
    <w:p>
      <w:pPr>
        <w:pStyle w:val="15"/>
        <w:snapToGrid w:val="0"/>
        <w:spacing w:line="360" w:lineRule="auto"/>
        <w:ind w:firstLine="588" w:firstLineChars="200"/>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时间：</w:t>
      </w:r>
      <w:r>
        <w:rPr>
          <w:rFonts w:hint="eastAsia" w:ascii="仿宋" w:hAnsi="仿宋" w:eastAsia="仿宋" w:cs="仿宋"/>
          <w:b/>
          <w:bCs/>
          <w:color w:val="auto"/>
          <w:spacing w:val="7"/>
          <w:sz w:val="28"/>
          <w:szCs w:val="28"/>
          <w:highlight w:val="none"/>
          <w:u w:val="single"/>
          <w:shd w:val="clear" w:color="auto" w:fill="FFFFFF"/>
        </w:rPr>
        <w:t>2022年</w:t>
      </w:r>
      <w:r>
        <w:rPr>
          <w:rFonts w:hint="eastAsia" w:ascii="仿宋" w:hAnsi="仿宋" w:eastAsia="仿宋" w:cs="仿宋"/>
          <w:b/>
          <w:bCs/>
          <w:color w:val="auto"/>
          <w:spacing w:val="7"/>
          <w:sz w:val="28"/>
          <w:szCs w:val="28"/>
          <w:highlight w:val="none"/>
          <w:u w:val="single"/>
          <w:shd w:val="clear" w:color="auto" w:fill="FFFFFF"/>
          <w:lang w:val="en-US" w:eastAsia="zh-CN"/>
        </w:rPr>
        <w:t>10</w:t>
      </w:r>
      <w:r>
        <w:rPr>
          <w:rFonts w:hint="eastAsia" w:ascii="仿宋" w:hAnsi="仿宋" w:eastAsia="仿宋" w:cs="仿宋"/>
          <w:b/>
          <w:bCs/>
          <w:color w:val="auto"/>
          <w:spacing w:val="7"/>
          <w:sz w:val="28"/>
          <w:szCs w:val="28"/>
          <w:highlight w:val="none"/>
          <w:u w:val="single"/>
          <w:shd w:val="clear" w:color="auto" w:fill="FFFFFF"/>
        </w:rPr>
        <w:t>月</w:t>
      </w:r>
      <w:r>
        <w:rPr>
          <w:rFonts w:hint="eastAsia" w:ascii="仿宋" w:hAnsi="仿宋" w:eastAsia="仿宋" w:cs="仿宋"/>
          <w:b/>
          <w:bCs/>
          <w:color w:val="auto"/>
          <w:spacing w:val="7"/>
          <w:sz w:val="28"/>
          <w:szCs w:val="28"/>
          <w:highlight w:val="none"/>
          <w:u w:val="single"/>
          <w:shd w:val="clear" w:color="auto" w:fill="FFFFFF"/>
          <w:lang w:val="en-US" w:eastAsia="zh-CN"/>
        </w:rPr>
        <w:t>22</w:t>
      </w:r>
      <w:r>
        <w:rPr>
          <w:rFonts w:hint="eastAsia" w:ascii="仿宋" w:hAnsi="仿宋" w:eastAsia="仿宋" w:cs="仿宋"/>
          <w:b/>
          <w:bCs/>
          <w:color w:val="auto"/>
          <w:spacing w:val="7"/>
          <w:sz w:val="28"/>
          <w:szCs w:val="28"/>
          <w:highlight w:val="none"/>
          <w:u w:val="single"/>
          <w:shd w:val="clear" w:color="auto" w:fill="FFFFFF"/>
        </w:rPr>
        <w:t>日至2022年</w:t>
      </w:r>
      <w:r>
        <w:rPr>
          <w:rFonts w:hint="eastAsia" w:ascii="仿宋" w:hAnsi="仿宋" w:eastAsia="仿宋" w:cs="仿宋"/>
          <w:b/>
          <w:bCs/>
          <w:color w:val="auto"/>
          <w:spacing w:val="7"/>
          <w:sz w:val="28"/>
          <w:szCs w:val="28"/>
          <w:highlight w:val="none"/>
          <w:u w:val="single"/>
          <w:shd w:val="clear" w:color="auto" w:fill="FFFFFF"/>
          <w:lang w:val="en-US" w:eastAsia="zh-CN"/>
        </w:rPr>
        <w:t>10</w:t>
      </w:r>
      <w:r>
        <w:rPr>
          <w:rFonts w:hint="eastAsia" w:ascii="仿宋" w:hAnsi="仿宋" w:eastAsia="仿宋" w:cs="仿宋"/>
          <w:b/>
          <w:bCs/>
          <w:color w:val="auto"/>
          <w:spacing w:val="7"/>
          <w:sz w:val="28"/>
          <w:szCs w:val="28"/>
          <w:highlight w:val="none"/>
          <w:u w:val="single"/>
          <w:shd w:val="clear" w:color="auto" w:fill="FFFFFF"/>
        </w:rPr>
        <w:t>月</w:t>
      </w:r>
      <w:r>
        <w:rPr>
          <w:rFonts w:hint="eastAsia" w:ascii="仿宋" w:hAnsi="仿宋" w:eastAsia="仿宋" w:cs="仿宋"/>
          <w:b/>
          <w:bCs/>
          <w:color w:val="auto"/>
          <w:spacing w:val="7"/>
          <w:sz w:val="28"/>
          <w:szCs w:val="28"/>
          <w:highlight w:val="none"/>
          <w:u w:val="single"/>
          <w:shd w:val="clear" w:color="auto" w:fill="FFFFFF"/>
          <w:lang w:val="en-US" w:eastAsia="zh-CN"/>
        </w:rPr>
        <w:t>28</w:t>
      </w:r>
      <w:r>
        <w:rPr>
          <w:rFonts w:hint="eastAsia" w:ascii="仿宋" w:hAnsi="仿宋" w:eastAsia="仿宋" w:cs="仿宋"/>
          <w:b/>
          <w:bCs/>
          <w:color w:val="auto"/>
          <w:spacing w:val="7"/>
          <w:sz w:val="28"/>
          <w:szCs w:val="28"/>
          <w:highlight w:val="none"/>
          <w:u w:val="single"/>
          <w:shd w:val="clear" w:color="auto" w:fill="FFFFFF"/>
        </w:rPr>
        <w:t>日（北京时间）。</w:t>
      </w:r>
    </w:p>
    <w:p>
      <w:pPr>
        <w:pStyle w:val="15"/>
        <w:snapToGrid w:val="0"/>
        <w:spacing w:line="360" w:lineRule="auto"/>
        <w:ind w:firstLine="588" w:firstLineChars="200"/>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方式：可在</w:t>
      </w:r>
      <w:r>
        <w:rPr>
          <w:rFonts w:hint="eastAsia" w:ascii="仿宋" w:hAnsi="仿宋" w:eastAsia="仿宋" w:cs="仿宋"/>
          <w:color w:val="auto"/>
          <w:spacing w:val="7"/>
          <w:sz w:val="28"/>
          <w:szCs w:val="28"/>
          <w:highlight w:val="none"/>
          <w:shd w:val="clear" w:color="auto" w:fill="FFFFFF"/>
          <w:lang w:eastAsia="zh-CN"/>
        </w:rPr>
        <w:t>江苏航运职业技术学院网站</w:t>
      </w:r>
      <w:r>
        <w:rPr>
          <w:rFonts w:ascii="仿宋" w:hAnsi="仿宋" w:eastAsia="仿宋" w:cs="仿宋"/>
          <w:color w:val="auto"/>
          <w:spacing w:val="7"/>
          <w:sz w:val="28"/>
          <w:szCs w:val="28"/>
          <w:highlight w:val="none"/>
          <w:shd w:val="clear" w:color="auto" w:fill="FFFFFF"/>
        </w:rPr>
        <w:t>直接下载采购文件</w:t>
      </w:r>
      <w:r>
        <w:rPr>
          <w:rFonts w:hint="eastAsia" w:ascii="仿宋" w:hAnsi="仿宋" w:eastAsia="仿宋" w:cs="仿宋"/>
          <w:color w:val="auto"/>
          <w:spacing w:val="7"/>
          <w:sz w:val="28"/>
          <w:szCs w:val="28"/>
          <w:highlight w:val="none"/>
          <w:shd w:val="clear" w:color="auto" w:fill="FFFFFF"/>
          <w:lang w:val="zh-CN"/>
        </w:rPr>
        <w:t>。</w:t>
      </w:r>
    </w:p>
    <w:p>
      <w:pPr>
        <w:pStyle w:val="15"/>
        <w:snapToGrid w:val="0"/>
        <w:spacing w:line="360" w:lineRule="auto"/>
        <w:ind w:firstLine="590" w:firstLineChars="200"/>
        <w:rPr>
          <w:rFonts w:ascii="仿宋" w:hAnsi="仿宋" w:eastAsia="仿宋" w:cs="仿宋"/>
          <w:b/>
          <w:color w:val="auto"/>
          <w:spacing w:val="7"/>
          <w:sz w:val="28"/>
          <w:szCs w:val="28"/>
          <w:highlight w:val="none"/>
          <w:shd w:val="clear" w:color="auto" w:fill="FFFFFF"/>
        </w:rPr>
      </w:pPr>
      <w:r>
        <w:rPr>
          <w:rFonts w:hint="eastAsia" w:ascii="仿宋" w:hAnsi="仿宋" w:eastAsia="仿宋" w:cs="仿宋"/>
          <w:b/>
          <w:color w:val="auto"/>
          <w:spacing w:val="7"/>
          <w:sz w:val="28"/>
          <w:szCs w:val="28"/>
          <w:highlight w:val="none"/>
          <w:shd w:val="clear" w:color="auto" w:fill="FFFFFF"/>
        </w:rPr>
        <w:t>四、响应文件提交</w:t>
      </w:r>
    </w:p>
    <w:p>
      <w:pPr>
        <w:widowControl/>
        <w:shd w:val="clear" w:color="auto" w:fill="FFFFFF"/>
        <w:spacing w:line="360" w:lineRule="auto"/>
        <w:ind w:firstLine="588" w:firstLineChars="200"/>
        <w:rPr>
          <w:rFonts w:ascii="仿宋" w:hAnsi="仿宋" w:eastAsia="仿宋" w:cs="仿宋"/>
          <w:color w:val="auto"/>
          <w:spacing w:val="7"/>
          <w:kern w:val="0"/>
          <w:sz w:val="28"/>
          <w:szCs w:val="22"/>
        </w:rPr>
      </w:pPr>
      <w:r>
        <w:rPr>
          <w:rFonts w:hint="eastAsia" w:ascii="仿宋" w:hAnsi="仿宋" w:eastAsia="仿宋" w:cs="仿宋"/>
          <w:color w:val="auto"/>
          <w:spacing w:val="7"/>
          <w:kern w:val="0"/>
          <w:sz w:val="28"/>
          <w:szCs w:val="22"/>
          <w:highlight w:val="none"/>
        </w:rPr>
        <w:t>1.截止时间</w:t>
      </w:r>
      <w:r>
        <w:rPr>
          <w:rFonts w:hint="eastAsia" w:ascii="仿宋" w:hAnsi="仿宋" w:eastAsia="仿宋" w:cs="仿宋"/>
          <w:color w:val="auto"/>
          <w:spacing w:val="7"/>
          <w:kern w:val="0"/>
          <w:sz w:val="28"/>
          <w:szCs w:val="22"/>
          <w:highlight w:val="none"/>
          <w:u w:val="single"/>
        </w:rPr>
        <w:t>：</w:t>
      </w:r>
      <w:r>
        <w:rPr>
          <w:rFonts w:hint="eastAsia" w:ascii="仿宋" w:hAnsi="仿宋" w:eastAsia="仿宋" w:cs="仿宋"/>
          <w:b/>
          <w:bCs/>
          <w:color w:val="auto"/>
          <w:spacing w:val="7"/>
          <w:sz w:val="28"/>
          <w:szCs w:val="28"/>
          <w:highlight w:val="none"/>
          <w:u w:val="single"/>
          <w:shd w:val="clear" w:color="auto" w:fill="FFFFFF"/>
        </w:rPr>
        <w:t>2022年</w:t>
      </w:r>
      <w:r>
        <w:rPr>
          <w:rFonts w:hint="eastAsia" w:ascii="仿宋" w:hAnsi="仿宋" w:eastAsia="仿宋" w:cs="仿宋"/>
          <w:b/>
          <w:bCs/>
          <w:color w:val="auto"/>
          <w:spacing w:val="7"/>
          <w:sz w:val="28"/>
          <w:szCs w:val="28"/>
          <w:highlight w:val="none"/>
          <w:u w:val="single"/>
          <w:shd w:val="clear" w:color="auto" w:fill="FFFFFF"/>
          <w:lang w:val="en-US" w:eastAsia="zh-CN"/>
        </w:rPr>
        <w:t>11</w:t>
      </w:r>
      <w:r>
        <w:rPr>
          <w:rFonts w:hint="eastAsia" w:ascii="仿宋" w:hAnsi="仿宋" w:eastAsia="仿宋" w:cs="仿宋"/>
          <w:b/>
          <w:bCs/>
          <w:color w:val="auto"/>
          <w:spacing w:val="7"/>
          <w:sz w:val="28"/>
          <w:szCs w:val="28"/>
          <w:highlight w:val="none"/>
          <w:u w:val="single"/>
          <w:shd w:val="clear" w:color="auto" w:fill="FFFFFF"/>
        </w:rPr>
        <w:t>月</w:t>
      </w:r>
      <w:r>
        <w:rPr>
          <w:rFonts w:hint="eastAsia" w:ascii="仿宋" w:hAnsi="仿宋" w:eastAsia="仿宋" w:cs="仿宋"/>
          <w:b/>
          <w:bCs/>
          <w:color w:val="auto"/>
          <w:spacing w:val="7"/>
          <w:sz w:val="28"/>
          <w:szCs w:val="28"/>
          <w:highlight w:val="none"/>
          <w:u w:val="single"/>
          <w:shd w:val="clear" w:color="auto" w:fill="FFFFFF"/>
          <w:lang w:val="en-US" w:eastAsia="zh-CN"/>
        </w:rPr>
        <w:t>02</w:t>
      </w:r>
      <w:r>
        <w:rPr>
          <w:rFonts w:hint="eastAsia" w:ascii="仿宋" w:hAnsi="仿宋" w:eastAsia="仿宋" w:cs="仿宋"/>
          <w:b/>
          <w:bCs/>
          <w:color w:val="auto"/>
          <w:spacing w:val="7"/>
          <w:sz w:val="28"/>
          <w:szCs w:val="28"/>
          <w:highlight w:val="none"/>
          <w:u w:val="single"/>
          <w:shd w:val="clear" w:color="auto" w:fill="FFFFFF"/>
        </w:rPr>
        <w:t xml:space="preserve"> 日</w:t>
      </w:r>
      <w:r>
        <w:rPr>
          <w:rFonts w:hint="eastAsia" w:ascii="仿宋" w:hAnsi="仿宋" w:eastAsia="仿宋" w:cs="仿宋"/>
          <w:b/>
          <w:bCs/>
          <w:color w:val="auto"/>
          <w:spacing w:val="7"/>
          <w:sz w:val="28"/>
          <w:szCs w:val="28"/>
          <w:highlight w:val="none"/>
          <w:u w:val="single"/>
          <w:shd w:val="clear" w:color="auto" w:fill="FFFFFF"/>
          <w:lang w:val="en-US" w:eastAsia="zh-CN"/>
        </w:rPr>
        <w:t>09</w:t>
      </w:r>
      <w:r>
        <w:rPr>
          <w:rFonts w:hint="eastAsia" w:ascii="仿宋" w:hAnsi="仿宋" w:eastAsia="仿宋" w:cs="仿宋"/>
          <w:b/>
          <w:bCs/>
          <w:color w:val="auto"/>
          <w:spacing w:val="7"/>
          <w:sz w:val="28"/>
          <w:szCs w:val="28"/>
          <w:highlight w:val="none"/>
          <w:u w:val="single"/>
          <w:shd w:val="clear" w:color="auto" w:fill="FFFFFF"/>
        </w:rPr>
        <w:t>点</w:t>
      </w:r>
      <w:r>
        <w:rPr>
          <w:rFonts w:hint="eastAsia" w:ascii="仿宋" w:hAnsi="仿宋" w:eastAsia="仿宋" w:cs="仿宋"/>
          <w:b/>
          <w:bCs/>
          <w:color w:val="auto"/>
          <w:spacing w:val="7"/>
          <w:sz w:val="28"/>
          <w:szCs w:val="28"/>
          <w:highlight w:val="none"/>
          <w:u w:val="single"/>
          <w:shd w:val="clear" w:color="auto" w:fill="FFFFFF"/>
          <w:lang w:val="en-US" w:eastAsia="zh-CN"/>
        </w:rPr>
        <w:t>30</w:t>
      </w:r>
      <w:r>
        <w:rPr>
          <w:rFonts w:hint="eastAsia" w:ascii="仿宋" w:hAnsi="仿宋" w:eastAsia="仿宋" w:cs="仿宋"/>
          <w:b/>
          <w:bCs/>
          <w:color w:val="auto"/>
          <w:spacing w:val="7"/>
          <w:sz w:val="28"/>
          <w:szCs w:val="28"/>
          <w:highlight w:val="none"/>
          <w:u w:val="single"/>
          <w:shd w:val="clear" w:color="auto" w:fill="FFFFFF"/>
        </w:rPr>
        <w:t>分</w:t>
      </w:r>
      <w:r>
        <w:rPr>
          <w:rFonts w:hint="eastAsia" w:ascii="仿宋" w:hAnsi="仿宋" w:eastAsia="仿宋" w:cs="仿宋"/>
          <w:color w:val="auto"/>
          <w:spacing w:val="7"/>
          <w:kern w:val="0"/>
          <w:sz w:val="28"/>
          <w:szCs w:val="22"/>
          <w:highlight w:val="none"/>
        </w:rPr>
        <w:t>（北京时间），逾时</w:t>
      </w:r>
      <w:r>
        <w:rPr>
          <w:rFonts w:hint="eastAsia" w:ascii="仿宋" w:hAnsi="仿宋" w:eastAsia="仿宋" w:cs="仿宋"/>
          <w:color w:val="auto"/>
          <w:spacing w:val="7"/>
          <w:kern w:val="0"/>
          <w:sz w:val="28"/>
          <w:szCs w:val="22"/>
        </w:rPr>
        <w:t>，采购人将拒绝接受磋商响应文件。</w:t>
      </w:r>
    </w:p>
    <w:p>
      <w:pPr>
        <w:spacing w:line="360" w:lineRule="auto"/>
        <w:ind w:firstLine="588" w:firstLineChars="200"/>
        <w:rPr>
          <w:rFonts w:hint="eastAsia" w:ascii="仿宋" w:hAnsi="仿宋" w:eastAsia="仿宋" w:cs="仿宋"/>
          <w:color w:val="auto"/>
          <w:spacing w:val="7"/>
          <w:sz w:val="28"/>
          <w:szCs w:val="22"/>
        </w:rPr>
      </w:pPr>
      <w:r>
        <w:rPr>
          <w:rFonts w:hint="eastAsia" w:ascii="仿宋" w:hAnsi="仿宋" w:eastAsia="仿宋" w:cs="仿宋"/>
          <w:color w:val="auto"/>
          <w:spacing w:val="7"/>
          <w:sz w:val="28"/>
          <w:szCs w:val="22"/>
        </w:rPr>
        <w:t>2.方式：送达或邮寄</w:t>
      </w:r>
      <w:r>
        <w:rPr>
          <w:rFonts w:hint="eastAsia" w:ascii="仿宋" w:hAnsi="仿宋" w:eastAsia="仿宋" w:cs="仿宋"/>
          <w:color w:val="auto"/>
          <w:spacing w:val="7"/>
          <w:sz w:val="28"/>
          <w:szCs w:val="22"/>
          <w:lang w:eastAsia="zh-CN"/>
        </w:rPr>
        <w:t>。</w:t>
      </w:r>
    </w:p>
    <w:p>
      <w:pPr>
        <w:spacing w:line="360" w:lineRule="auto"/>
        <w:ind w:firstLine="588" w:firstLineChars="200"/>
        <w:rPr>
          <w:color w:val="auto"/>
        </w:rPr>
      </w:pPr>
      <w:r>
        <w:rPr>
          <w:rFonts w:hint="eastAsia" w:ascii="仿宋" w:hAnsi="仿宋" w:eastAsia="仿宋" w:cs="仿宋"/>
          <w:color w:val="auto"/>
          <w:spacing w:val="7"/>
          <w:sz w:val="28"/>
          <w:szCs w:val="22"/>
        </w:rPr>
        <w:t>3.地点：</w:t>
      </w:r>
      <w:r>
        <w:rPr>
          <w:rFonts w:hint="eastAsia" w:ascii="仿宋" w:hAnsi="仿宋" w:eastAsia="仿宋" w:cs="仿宋"/>
          <w:b/>
          <w:bCs/>
          <w:color w:val="auto"/>
          <w:spacing w:val="7"/>
          <w:sz w:val="28"/>
          <w:szCs w:val="22"/>
          <w:u w:val="single"/>
        </w:rPr>
        <w:t xml:space="preserve"> 南通市濠南路32号3号楼3楼</w:t>
      </w:r>
      <w:r>
        <w:rPr>
          <w:rFonts w:hint="eastAsia" w:ascii="仿宋" w:hAnsi="仿宋" w:eastAsia="仿宋" w:cs="仿宋"/>
          <w:b/>
          <w:bCs/>
          <w:color w:val="auto"/>
          <w:spacing w:val="7"/>
          <w:sz w:val="28"/>
          <w:szCs w:val="22"/>
          <w:u w:val="single"/>
          <w:lang w:eastAsia="zh-CN"/>
        </w:rPr>
        <w:t>开标室</w:t>
      </w:r>
      <w:r>
        <w:rPr>
          <w:rFonts w:hint="eastAsia" w:ascii="仿宋" w:hAnsi="仿宋" w:eastAsia="仿宋" w:cs="仿宋"/>
          <w:b/>
          <w:bCs/>
          <w:color w:val="auto"/>
          <w:spacing w:val="7"/>
          <w:sz w:val="28"/>
          <w:szCs w:val="22"/>
          <w:u w:val="single"/>
        </w:rPr>
        <w:t>，</w:t>
      </w:r>
      <w:r>
        <w:rPr>
          <w:rFonts w:hint="eastAsia" w:ascii="仿宋" w:hAnsi="仿宋" w:eastAsia="仿宋" w:cs="仿宋"/>
          <w:color w:val="auto"/>
          <w:sz w:val="28"/>
          <w:szCs w:val="28"/>
          <w:shd w:val="clear" w:color="auto" w:fill="FFFFFF"/>
        </w:rPr>
        <w:t>如有变动另行通知。</w:t>
      </w:r>
    </w:p>
    <w:p>
      <w:pPr>
        <w:pStyle w:val="15"/>
        <w:snapToGrid w:val="0"/>
        <w:spacing w:line="360" w:lineRule="auto"/>
        <w:ind w:firstLine="590" w:firstLineChars="200"/>
        <w:rPr>
          <w:rFonts w:ascii="仿宋" w:hAnsi="仿宋" w:eastAsia="仿宋" w:cs="仿宋"/>
          <w:b/>
          <w:color w:val="auto"/>
          <w:spacing w:val="7"/>
          <w:sz w:val="28"/>
          <w:szCs w:val="28"/>
          <w:highlight w:val="none"/>
          <w:shd w:val="clear" w:color="auto" w:fill="FFFFFF"/>
        </w:rPr>
      </w:pPr>
      <w:r>
        <w:rPr>
          <w:rFonts w:hint="eastAsia" w:ascii="仿宋" w:hAnsi="仿宋" w:eastAsia="仿宋" w:cs="仿宋"/>
          <w:b/>
          <w:color w:val="auto"/>
          <w:spacing w:val="7"/>
          <w:sz w:val="28"/>
          <w:szCs w:val="28"/>
          <w:highlight w:val="none"/>
          <w:shd w:val="clear" w:color="auto" w:fill="FFFFFF"/>
        </w:rPr>
        <w:t>五、开启</w:t>
      </w:r>
    </w:p>
    <w:p>
      <w:pPr>
        <w:pStyle w:val="15"/>
        <w:snapToGrid w:val="0"/>
        <w:spacing w:line="360" w:lineRule="auto"/>
        <w:ind w:firstLine="588" w:firstLineChars="200"/>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时间：</w:t>
      </w:r>
      <w:r>
        <w:rPr>
          <w:rFonts w:ascii="仿宋" w:hAnsi="仿宋" w:eastAsia="仿宋" w:cs="仿宋"/>
          <w:color w:val="auto"/>
          <w:spacing w:val="7"/>
          <w:sz w:val="28"/>
          <w:szCs w:val="28"/>
          <w:highlight w:val="none"/>
          <w:shd w:val="clear" w:color="auto" w:fill="FFFFFF"/>
        </w:rPr>
        <w:t>202</w:t>
      </w:r>
      <w:r>
        <w:rPr>
          <w:rFonts w:hint="eastAsia" w:ascii="仿宋" w:hAnsi="仿宋" w:eastAsia="仿宋" w:cs="仿宋"/>
          <w:color w:val="auto"/>
          <w:spacing w:val="7"/>
          <w:sz w:val="28"/>
          <w:szCs w:val="28"/>
          <w:highlight w:val="none"/>
          <w:shd w:val="clear" w:color="auto" w:fill="FFFFFF"/>
        </w:rPr>
        <w:t>2</w:t>
      </w:r>
      <w:r>
        <w:rPr>
          <w:rFonts w:ascii="仿宋" w:hAnsi="仿宋" w:eastAsia="仿宋" w:cs="仿宋"/>
          <w:color w:val="auto"/>
          <w:spacing w:val="7"/>
          <w:sz w:val="28"/>
          <w:szCs w:val="28"/>
          <w:highlight w:val="none"/>
          <w:shd w:val="clear" w:color="auto" w:fill="FFFFFF"/>
        </w:rPr>
        <w:t>年</w:t>
      </w:r>
      <w:r>
        <w:rPr>
          <w:rFonts w:hint="eastAsia" w:ascii="仿宋" w:hAnsi="仿宋" w:eastAsia="仿宋" w:cs="仿宋"/>
          <w:color w:val="auto"/>
          <w:spacing w:val="7"/>
          <w:sz w:val="28"/>
          <w:szCs w:val="28"/>
          <w:highlight w:val="none"/>
          <w:shd w:val="clear" w:color="auto" w:fill="FFFFFF"/>
          <w:lang w:val="en-US" w:eastAsia="zh-CN"/>
        </w:rPr>
        <w:t>11</w:t>
      </w:r>
      <w:r>
        <w:rPr>
          <w:rFonts w:ascii="仿宋" w:hAnsi="仿宋" w:eastAsia="仿宋" w:cs="仿宋"/>
          <w:color w:val="auto"/>
          <w:spacing w:val="7"/>
          <w:sz w:val="28"/>
          <w:szCs w:val="28"/>
          <w:highlight w:val="none"/>
          <w:shd w:val="clear" w:color="auto" w:fill="FFFFFF"/>
        </w:rPr>
        <w:t>月</w:t>
      </w:r>
      <w:r>
        <w:rPr>
          <w:rFonts w:hint="eastAsia" w:ascii="仿宋" w:hAnsi="仿宋" w:eastAsia="仿宋" w:cs="仿宋"/>
          <w:color w:val="auto"/>
          <w:spacing w:val="7"/>
          <w:sz w:val="28"/>
          <w:szCs w:val="28"/>
          <w:highlight w:val="none"/>
          <w:shd w:val="clear" w:color="auto" w:fill="FFFFFF"/>
          <w:lang w:val="en-US" w:eastAsia="zh-CN"/>
        </w:rPr>
        <w:t>02</w:t>
      </w:r>
      <w:r>
        <w:rPr>
          <w:rFonts w:hint="eastAsia" w:ascii="仿宋" w:hAnsi="仿宋" w:eastAsia="仿宋" w:cs="仿宋"/>
          <w:color w:val="auto"/>
          <w:spacing w:val="7"/>
          <w:sz w:val="28"/>
          <w:szCs w:val="28"/>
          <w:highlight w:val="none"/>
          <w:shd w:val="clear" w:color="auto" w:fill="FFFFFF"/>
        </w:rPr>
        <w:t>日</w:t>
      </w:r>
      <w:r>
        <w:rPr>
          <w:rFonts w:hint="eastAsia" w:ascii="仿宋" w:hAnsi="仿宋" w:eastAsia="仿宋" w:cs="仿宋"/>
          <w:color w:val="auto"/>
          <w:spacing w:val="7"/>
          <w:sz w:val="28"/>
          <w:szCs w:val="28"/>
          <w:highlight w:val="none"/>
          <w:shd w:val="clear" w:color="auto" w:fill="FFFFFF"/>
          <w:lang w:val="en-US" w:eastAsia="zh-CN"/>
        </w:rPr>
        <w:t>09</w:t>
      </w:r>
      <w:r>
        <w:rPr>
          <w:rFonts w:ascii="仿宋" w:hAnsi="仿宋" w:eastAsia="仿宋" w:cs="仿宋"/>
          <w:color w:val="auto"/>
          <w:spacing w:val="7"/>
          <w:sz w:val="28"/>
          <w:szCs w:val="28"/>
          <w:highlight w:val="none"/>
          <w:shd w:val="clear" w:color="auto" w:fill="FFFFFF"/>
        </w:rPr>
        <w:t>点</w:t>
      </w:r>
      <w:r>
        <w:rPr>
          <w:rFonts w:hint="eastAsia" w:ascii="仿宋" w:hAnsi="仿宋" w:eastAsia="仿宋" w:cs="仿宋"/>
          <w:color w:val="auto"/>
          <w:spacing w:val="7"/>
          <w:sz w:val="28"/>
          <w:szCs w:val="28"/>
          <w:highlight w:val="none"/>
          <w:shd w:val="clear" w:color="auto" w:fill="FFFFFF"/>
          <w:lang w:val="en-US" w:eastAsia="zh-CN"/>
        </w:rPr>
        <w:t>30</w:t>
      </w:r>
      <w:r>
        <w:rPr>
          <w:rFonts w:ascii="仿宋" w:hAnsi="仿宋" w:eastAsia="仿宋" w:cs="仿宋"/>
          <w:color w:val="auto"/>
          <w:spacing w:val="7"/>
          <w:sz w:val="28"/>
          <w:szCs w:val="28"/>
          <w:highlight w:val="none"/>
          <w:shd w:val="clear" w:color="auto" w:fill="FFFFFF"/>
        </w:rPr>
        <w:t>分</w:t>
      </w:r>
      <w:r>
        <w:rPr>
          <w:rFonts w:hint="eastAsia" w:ascii="仿宋" w:hAnsi="仿宋" w:eastAsia="仿宋" w:cs="仿宋"/>
          <w:color w:val="auto"/>
          <w:spacing w:val="7"/>
          <w:sz w:val="28"/>
          <w:szCs w:val="28"/>
          <w:highlight w:val="none"/>
          <w:shd w:val="clear" w:color="auto" w:fill="FFFFFF"/>
        </w:rPr>
        <w:t>（北京时间）</w:t>
      </w:r>
    </w:p>
    <w:p>
      <w:pPr>
        <w:pStyle w:val="15"/>
        <w:snapToGrid w:val="0"/>
        <w:spacing w:line="360" w:lineRule="auto"/>
        <w:ind w:firstLine="588" w:firstLineChars="200"/>
        <w:rPr>
          <w:rFonts w:hint="eastAsia"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地点：投标供应商自行选择任意地点参加远程开标会，无需亲临开标现场 。</w:t>
      </w:r>
    </w:p>
    <w:p>
      <w:pPr>
        <w:pStyle w:val="15"/>
        <w:widowControl/>
        <w:shd w:val="clear" w:color="auto" w:fill="FFFFFF"/>
        <w:spacing w:line="360" w:lineRule="auto"/>
        <w:ind w:firstLine="588" w:firstLineChars="200"/>
        <w:rPr>
          <w:rFonts w:hint="eastAsia" w:ascii="仿宋" w:hAnsi="仿宋" w:eastAsia="仿宋" w:cs="仿宋"/>
          <w:b/>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方式：远程不见面，如有变动另行通知。</w:t>
      </w:r>
    </w:p>
    <w:p>
      <w:pPr>
        <w:pStyle w:val="15"/>
        <w:widowControl/>
        <w:shd w:val="clear" w:color="auto" w:fill="FFFFFF"/>
        <w:spacing w:line="360" w:lineRule="auto"/>
        <w:ind w:firstLine="590" w:firstLineChars="200"/>
        <w:rPr>
          <w:rFonts w:ascii="仿宋" w:hAnsi="仿宋" w:eastAsia="仿宋" w:cs="仿宋"/>
          <w:color w:val="auto"/>
          <w:highlight w:val="none"/>
          <w:shd w:val="clear" w:color="auto" w:fill="FFFFFF"/>
        </w:rPr>
      </w:pPr>
      <w:r>
        <w:rPr>
          <w:rFonts w:hint="eastAsia" w:ascii="仿宋" w:hAnsi="仿宋" w:eastAsia="仿宋" w:cs="仿宋"/>
          <w:b/>
          <w:color w:val="auto"/>
          <w:spacing w:val="7"/>
          <w:sz w:val="28"/>
          <w:szCs w:val="28"/>
          <w:highlight w:val="none"/>
          <w:shd w:val="clear" w:color="auto" w:fill="FFFFFF"/>
        </w:rPr>
        <w:t>六、公告期限</w:t>
      </w:r>
    </w:p>
    <w:p>
      <w:pPr>
        <w:pStyle w:val="15"/>
        <w:snapToGrid w:val="0"/>
        <w:spacing w:line="360" w:lineRule="auto"/>
        <w:ind w:firstLine="588" w:firstLineChars="200"/>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自本公告发布之日起3个工作日。</w:t>
      </w:r>
    </w:p>
    <w:p>
      <w:pPr>
        <w:pStyle w:val="15"/>
        <w:widowControl/>
        <w:shd w:val="clear" w:color="auto" w:fill="FFFFFF"/>
        <w:spacing w:line="360" w:lineRule="auto"/>
        <w:ind w:firstLine="590" w:firstLineChars="200"/>
        <w:jc w:val="both"/>
        <w:rPr>
          <w:rFonts w:ascii="仿宋" w:hAnsi="仿宋" w:eastAsia="仿宋" w:cs="仿宋"/>
          <w:color w:val="auto"/>
          <w:highlight w:val="none"/>
          <w:shd w:val="clear" w:color="auto" w:fill="FFFFFF"/>
        </w:rPr>
      </w:pPr>
      <w:r>
        <w:rPr>
          <w:rFonts w:hint="eastAsia" w:ascii="仿宋" w:hAnsi="仿宋" w:eastAsia="仿宋" w:cs="仿宋"/>
          <w:b/>
          <w:color w:val="auto"/>
          <w:spacing w:val="7"/>
          <w:sz w:val="28"/>
          <w:szCs w:val="28"/>
          <w:highlight w:val="none"/>
          <w:shd w:val="clear" w:color="auto" w:fill="FFFFFF"/>
        </w:rPr>
        <w:t>七、其他补充事宜</w:t>
      </w:r>
    </w:p>
    <w:p>
      <w:pPr>
        <w:pStyle w:val="15"/>
        <w:snapToGrid w:val="0"/>
        <w:spacing w:line="360" w:lineRule="auto"/>
        <w:ind w:firstLine="588" w:firstLineChars="200"/>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1.磋商保证金：本项目不收取磋商保证金。</w:t>
      </w:r>
    </w:p>
    <w:p>
      <w:pPr>
        <w:pStyle w:val="15"/>
        <w:snapToGrid w:val="0"/>
        <w:spacing w:line="360" w:lineRule="auto"/>
        <w:ind w:firstLine="588" w:firstLineChars="200"/>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2.履约保证金：本项目的履约保证金为合同价款的5%。</w:t>
      </w:r>
      <w:r>
        <w:rPr>
          <w:rFonts w:hint="eastAsia" w:ascii="仿宋" w:hAnsi="仿宋" w:eastAsia="仿宋" w:cs="仿宋"/>
          <w:color w:val="auto"/>
          <w:spacing w:val="7"/>
          <w:sz w:val="28"/>
          <w:szCs w:val="28"/>
          <w:highlight w:val="none"/>
          <w:shd w:val="clear" w:color="auto" w:fill="FFFFFF"/>
        </w:rPr>
        <w:t>本项目供货、安装、调试、验收合格后无息退回。</w:t>
      </w:r>
    </w:p>
    <w:p>
      <w:pPr>
        <w:pStyle w:val="15"/>
        <w:snapToGrid w:val="0"/>
        <w:spacing w:line="360" w:lineRule="auto"/>
        <w:ind w:firstLine="588" w:firstLineChars="200"/>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注：本项目对于政府采购信用档案中无不良记录的中小企业免收履约保证金。</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3.磋商评审流程简介：</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磋商小组审查响应供应商资格，符合资格的供应商接受磋商小组的各轮磋商。磋商结束后要求所有实质性响应的供应商在规定时间内提交最后报价（最后报价是供应商响应文件的有效组成部分。符合《政府采购竞争性磋商采购方式管理暂行办法》第三条第四项及《财政部关于竞争性磋商采购方式管理暂行办法有关问题的补充通知》（财库[2015]124号）规定情形的，提交最后报价的供应商可以为2家），磋商小组采用综合评分法对提交最后报价的供应商的响应文件和最后报价进行综合评分，响应文件满足磋商文件全部实质性要求且按评审因素的量化指标评审得分最高者，为成交供应商。</w:t>
      </w:r>
    </w:p>
    <w:p>
      <w:pPr>
        <w:pStyle w:val="15"/>
        <w:numPr>
          <w:ilvl w:val="-1"/>
          <w:numId w:val="0"/>
        </w:numPr>
        <w:snapToGrid w:val="0"/>
        <w:spacing w:line="360" w:lineRule="auto"/>
        <w:ind w:firstLine="588" w:firstLineChars="200"/>
        <w:rPr>
          <w:rFonts w:hint="eastAsia"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shd w:val="clear" w:color="auto" w:fill="FFFFFF"/>
          <w:lang w:val="en-US" w:eastAsia="zh-CN"/>
        </w:rPr>
        <w:t>4.</w:t>
      </w:r>
      <w:r>
        <w:rPr>
          <w:rFonts w:hint="eastAsia" w:ascii="仿宋" w:hAnsi="仿宋" w:eastAsia="仿宋" w:cs="仿宋"/>
          <w:color w:val="auto"/>
          <w:spacing w:val="7"/>
          <w:sz w:val="28"/>
          <w:szCs w:val="28"/>
          <w:shd w:val="clear" w:color="auto" w:fill="FFFFFF"/>
        </w:rPr>
        <w:t>对项目需求部分（供应商其他资格要求、项目需求、评分标准）的询问、质疑请向采购人提出，由采购人负责答复；对项目磋商文件其它部分的询问请向采购代理机构提出。</w:t>
      </w:r>
    </w:p>
    <w:p>
      <w:pPr>
        <w:pStyle w:val="15"/>
        <w:shd w:val="clear" w:color="auto" w:fill="FFFFFF"/>
        <w:spacing w:beforeAutospacing="0" w:afterAutospacing="0" w:line="460" w:lineRule="exact"/>
        <w:ind w:firstLine="562" w:firstLineChars="200"/>
        <w:jc w:val="both"/>
        <w:rPr>
          <w:rFonts w:hint="eastAsia" w:ascii="仿宋" w:hAnsi="仿宋" w:eastAsia="仿宋" w:cs="仿宋"/>
          <w:b/>
          <w:sz w:val="32"/>
          <w:szCs w:val="32"/>
          <w:highlight w:val="none"/>
        </w:rPr>
      </w:pPr>
      <w:r>
        <w:rPr>
          <w:rFonts w:hint="eastAsia" w:ascii="仿宋" w:hAnsi="仿宋" w:eastAsia="仿宋" w:cs="仿宋"/>
          <w:b/>
          <w:bCs/>
          <w:sz w:val="28"/>
          <w:szCs w:val="28"/>
          <w:highlight w:val="none"/>
          <w:lang w:val="en-US" w:eastAsia="zh-CN"/>
        </w:rPr>
        <w:t>5.</w:t>
      </w:r>
      <w:r>
        <w:rPr>
          <w:rFonts w:hint="eastAsia" w:ascii="仿宋" w:hAnsi="仿宋" w:eastAsia="仿宋" w:cs="仿宋"/>
          <w:b/>
          <w:bCs/>
          <w:sz w:val="28"/>
          <w:szCs w:val="28"/>
          <w:highlight w:val="none"/>
        </w:rPr>
        <w:t>因疫情影响，本项目为不见面开标，供应商代表无需到达开标现场，但应确保响应文件在提交截止时间前送达或邮寄到达采购代理机构（由本项目代理机构</w:t>
      </w:r>
      <w:r>
        <w:rPr>
          <w:rFonts w:hint="eastAsia" w:ascii="仿宋" w:hAnsi="仿宋" w:eastAsia="仿宋" w:cs="仿宋"/>
          <w:b/>
          <w:bCs/>
          <w:sz w:val="28"/>
          <w:szCs w:val="28"/>
          <w:highlight w:val="none"/>
        </w:rPr>
        <w:t>联系人签收，邮寄地址：南通市濠南路32号3号楼3楼，联系人：马工17625437615</w:t>
      </w:r>
      <w:r>
        <w:rPr>
          <w:rFonts w:hint="eastAsia" w:ascii="仿宋" w:hAnsi="仿宋" w:eastAsia="仿宋" w:cs="仿宋"/>
          <w:b/>
          <w:bCs/>
          <w:sz w:val="28"/>
          <w:szCs w:val="28"/>
          <w:highlight w:val="none"/>
        </w:rPr>
        <w:t>），如为邮寄，供应商应留出充足的邮寄时间，如因邮寄问题导致响应文件未及时到达提交地点或丢失或损坏，一切责任由供应商自行承担。</w:t>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 2 \* GB3 \* MERGEFORMAT </w:instrText>
      </w:r>
      <w:r>
        <w:rPr>
          <w:rFonts w:hint="eastAsia" w:ascii="仿宋" w:hAnsi="仿宋" w:eastAsia="仿宋" w:cs="仿宋"/>
          <w:b/>
          <w:bCs/>
          <w:sz w:val="28"/>
          <w:szCs w:val="28"/>
          <w:highlight w:val="none"/>
        </w:rPr>
        <w:fldChar w:fldCharType="separate"/>
      </w:r>
      <w:r>
        <w:rPr>
          <w:rFonts w:hint="eastAsia" w:ascii="仿宋" w:hAnsi="仿宋" w:eastAsia="仿宋" w:cs="仿宋"/>
          <w:highlight w:val="none"/>
        </w:rPr>
        <w:t>②</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开标现场由代理机构主持，采购人组织的评标委员负责磋商文件的评审。为确保本项目开标能够顺利进行，各供应商的授权委托人在开标前半小时以“单位全称+ 授权委托人姓名”的格式申请加入QQ群“远程不见面交流群</w:t>
      </w:r>
      <w:r>
        <w:rPr>
          <w:rFonts w:hint="eastAsia" w:ascii="仿宋" w:hAnsi="仿宋" w:eastAsia="仿宋" w:cs="仿宋"/>
          <w:b/>
          <w:bCs/>
          <w:sz w:val="28"/>
          <w:szCs w:val="28"/>
          <w:highlight w:val="none"/>
          <w:lang w:val="en-US" w:eastAsia="zh-CN"/>
        </w:rPr>
        <w:t>1</w:t>
      </w:r>
      <w:r>
        <w:rPr>
          <w:rFonts w:hint="eastAsia" w:ascii="仿宋" w:hAnsi="仿宋" w:eastAsia="仿宋" w:cs="仿宋"/>
          <w:b/>
          <w:bCs/>
          <w:sz w:val="28"/>
          <w:szCs w:val="28"/>
          <w:highlight w:val="none"/>
        </w:rPr>
        <w:t>，群号：941987165”，招标代理机构在QQ群内公布腾讯会议号。</w:t>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 3 \* GB3 \* MERGEFORMAT </w:instrText>
      </w:r>
      <w:r>
        <w:rPr>
          <w:rFonts w:hint="eastAsia" w:ascii="仿宋" w:hAnsi="仿宋" w:eastAsia="仿宋" w:cs="仿宋"/>
          <w:b/>
          <w:bCs/>
          <w:sz w:val="28"/>
          <w:szCs w:val="28"/>
          <w:highlight w:val="none"/>
        </w:rPr>
        <w:fldChar w:fldCharType="separate"/>
      </w:r>
      <w:r>
        <w:rPr>
          <w:rFonts w:hint="eastAsia" w:ascii="仿宋" w:hAnsi="仿宋" w:eastAsia="仿宋" w:cs="仿宋"/>
          <w:highlight w:val="none"/>
        </w:rPr>
        <w:t>③</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本项目开标过程交互采用“腾讯会议”，投标供应商需自行下载安装“腾讯会议”程序，并学习操作，开标截止前半小时申请加入采购代理机构指定的腾讯会议室（会议号在QQ群中公布），加入会议时名称修改为“投标单位名称”，在开评标全过程中，此腾讯会议作为交互工具进行实时交互。</w:t>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 4 \* GB3 \* MERGEFORMAT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④</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开评标全过程中，各磋商单位参与远程交互的授权委托人或法人代表应始终为同一个人，中途不得更换，在废标、澄清、提疑、传送文件等特殊情况下需要交互时，磋商单位一端参与交互的人员将均被视为是磋商单位的授权委托人或法人代表，磋商单位不得以不承认交互人员的资格或身份等为借口抵赖推脱，磋商单位自行承担随意更换人员所导致的一切后果。</w:t>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 5 \* GB3 \* MERGEFORMAT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⑤</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若供应商未按要求加入腾讯会议，则视为放弃交互和放弃对开评标全过程提问的权利，并承担由此导致的一切后果。</w:t>
      </w:r>
      <w:r>
        <w:rPr>
          <w:rFonts w:hint="eastAsia" w:ascii="仿宋" w:hAnsi="仿宋" w:eastAsia="仿宋" w:cs="仿宋"/>
          <w:b/>
          <w:bCs/>
          <w:sz w:val="28"/>
          <w:szCs w:val="28"/>
          <w:highlight w:val="none"/>
        </w:rPr>
        <w:fldChar w:fldCharType="begin"/>
      </w:r>
      <w:r>
        <w:rPr>
          <w:rFonts w:hint="eastAsia" w:ascii="仿宋" w:hAnsi="仿宋" w:eastAsia="仿宋" w:cs="仿宋"/>
          <w:b/>
          <w:bCs/>
          <w:sz w:val="28"/>
          <w:szCs w:val="28"/>
          <w:highlight w:val="none"/>
        </w:rPr>
        <w:instrText xml:space="preserve"> = 6 \* GB3 \* MERGEFORMAT </w:instrText>
      </w:r>
      <w:r>
        <w:rPr>
          <w:rFonts w:hint="eastAsia" w:ascii="仿宋" w:hAnsi="仿宋" w:eastAsia="仿宋" w:cs="仿宋"/>
          <w:b/>
          <w:bCs/>
          <w:sz w:val="28"/>
          <w:szCs w:val="28"/>
          <w:highlight w:val="none"/>
        </w:rPr>
        <w:fldChar w:fldCharType="separate"/>
      </w:r>
      <w:r>
        <w:rPr>
          <w:rFonts w:hint="eastAsia" w:ascii="仿宋" w:hAnsi="仿宋" w:eastAsia="仿宋" w:cs="仿宋"/>
          <w:b/>
          <w:bCs/>
          <w:sz w:val="28"/>
          <w:szCs w:val="28"/>
          <w:highlight w:val="none"/>
        </w:rPr>
        <w:t>⑥</w:t>
      </w:r>
      <w:r>
        <w:rPr>
          <w:rFonts w:hint="eastAsia" w:ascii="仿宋" w:hAnsi="仿宋" w:eastAsia="仿宋" w:cs="仿宋"/>
          <w:b/>
          <w:bCs/>
          <w:sz w:val="28"/>
          <w:szCs w:val="28"/>
          <w:highlight w:val="none"/>
        </w:rPr>
        <w:fldChar w:fldCharType="end"/>
      </w:r>
      <w:r>
        <w:rPr>
          <w:rFonts w:hint="eastAsia" w:ascii="仿宋" w:hAnsi="仿宋" w:eastAsia="仿宋" w:cs="仿宋"/>
          <w:b/>
          <w:bCs/>
          <w:sz w:val="28"/>
          <w:szCs w:val="28"/>
          <w:highlight w:val="none"/>
        </w:rPr>
        <w:t>为顺利实现本项目开评标的远程交互，建议磋商单位配置的硬件设施有：电脑或手机、高速稳定的网络、电源（不间断）、音视频设备（话筒、耳麦、高清摄像头、音响）、打印机等。为保证交互效果，建议磋商单位选择封闭安静的地点参与远程交互。因磋商单位自身软硬件问题而导致在交互过程中出现不稳定或中断等情况的，由磋商单位自身承担一切后果。</w:t>
      </w:r>
    </w:p>
    <w:p>
      <w:pPr>
        <w:pStyle w:val="15"/>
        <w:widowControl/>
        <w:shd w:val="clear" w:color="auto" w:fill="FFFFFF"/>
        <w:spacing w:line="360" w:lineRule="auto"/>
        <w:ind w:firstLine="590" w:firstLineChars="200"/>
        <w:jc w:val="both"/>
        <w:rPr>
          <w:rFonts w:ascii="仿宋" w:hAnsi="仿宋" w:eastAsia="仿宋" w:cs="仿宋"/>
          <w:color w:val="auto"/>
          <w:shd w:val="clear" w:color="auto" w:fill="FFFFFF"/>
        </w:rPr>
      </w:pPr>
      <w:r>
        <w:rPr>
          <w:rFonts w:hint="eastAsia" w:ascii="仿宋" w:hAnsi="仿宋" w:eastAsia="仿宋" w:cs="仿宋"/>
          <w:b/>
          <w:color w:val="auto"/>
          <w:spacing w:val="7"/>
          <w:sz w:val="28"/>
          <w:szCs w:val="28"/>
          <w:shd w:val="clear" w:color="auto" w:fill="FFFFFF"/>
        </w:rPr>
        <w:t>八、凡对本次采购提出询问，请按以下方式联系。</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1.采购人信息</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名 称：江苏航运职业技术学院</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地 址：江苏省南通市崇川区通盛大道185号</w:t>
      </w:r>
    </w:p>
    <w:p>
      <w:pPr>
        <w:pStyle w:val="15"/>
        <w:snapToGrid w:val="0"/>
        <w:spacing w:line="360" w:lineRule="auto"/>
        <w:ind w:firstLine="588" w:firstLineChars="200"/>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shd w:val="clear" w:color="auto" w:fill="FFFFFF"/>
        </w:rPr>
        <w:t>联系</w:t>
      </w:r>
      <w:r>
        <w:rPr>
          <w:rFonts w:hint="eastAsia" w:ascii="仿宋" w:hAnsi="仿宋" w:eastAsia="仿宋" w:cs="仿宋"/>
          <w:color w:val="auto"/>
          <w:spacing w:val="7"/>
          <w:sz w:val="28"/>
          <w:szCs w:val="28"/>
          <w:highlight w:val="none"/>
          <w:shd w:val="clear" w:color="auto" w:fill="FFFFFF"/>
        </w:rPr>
        <w:t>人：卞华</w:t>
      </w:r>
    </w:p>
    <w:p>
      <w:pPr>
        <w:pStyle w:val="15"/>
        <w:snapToGrid w:val="0"/>
        <w:spacing w:line="360" w:lineRule="auto"/>
        <w:ind w:firstLine="588" w:firstLineChars="200"/>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联系方式：13515207815</w:t>
      </w:r>
    </w:p>
    <w:p>
      <w:pPr>
        <w:pStyle w:val="15"/>
        <w:snapToGrid w:val="0"/>
        <w:spacing w:line="360" w:lineRule="auto"/>
        <w:ind w:firstLine="588" w:firstLineChars="200"/>
        <w:rPr>
          <w:rFonts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highlight w:val="none"/>
          <w:shd w:val="clear" w:color="auto" w:fill="FFFFFF"/>
        </w:rPr>
        <w:t>2.采购代理机构信息</w:t>
      </w:r>
    </w:p>
    <w:p>
      <w:pPr>
        <w:pStyle w:val="15"/>
        <w:snapToGrid w:val="0"/>
        <w:spacing w:line="360" w:lineRule="auto"/>
        <w:ind w:firstLine="588" w:firstLineChars="200"/>
        <w:rPr>
          <w:rFonts w:hint="eastAsia" w:ascii="仿宋" w:hAnsi="仿宋" w:eastAsia="仿宋" w:cs="仿宋"/>
          <w:color w:val="auto"/>
          <w:spacing w:val="7"/>
          <w:sz w:val="28"/>
          <w:szCs w:val="28"/>
          <w:highlight w:val="none"/>
          <w:shd w:val="clear" w:color="auto" w:fill="FFFFFF"/>
          <w:lang w:eastAsia="zh-CN"/>
        </w:rPr>
      </w:pPr>
      <w:r>
        <w:rPr>
          <w:rFonts w:hint="eastAsia" w:ascii="仿宋" w:hAnsi="仿宋" w:eastAsia="仿宋" w:cs="仿宋"/>
          <w:color w:val="auto"/>
          <w:spacing w:val="7"/>
          <w:sz w:val="28"/>
          <w:szCs w:val="28"/>
          <w:highlight w:val="none"/>
          <w:shd w:val="clear" w:color="auto" w:fill="FFFFFF"/>
        </w:rPr>
        <w:t>名 称：</w:t>
      </w:r>
      <w:r>
        <w:rPr>
          <w:rFonts w:hint="eastAsia" w:ascii="仿宋" w:hAnsi="仿宋" w:eastAsia="仿宋" w:cs="仿宋"/>
          <w:color w:val="auto"/>
          <w:spacing w:val="7"/>
          <w:sz w:val="28"/>
          <w:szCs w:val="28"/>
          <w:highlight w:val="none"/>
          <w:shd w:val="clear" w:color="auto" w:fill="FFFFFF"/>
          <w:lang w:eastAsia="zh-CN"/>
        </w:rPr>
        <w:t>江苏中润工程建设咨询有限公司</w:t>
      </w:r>
    </w:p>
    <w:p>
      <w:pPr>
        <w:pStyle w:val="15"/>
        <w:snapToGrid w:val="0"/>
        <w:spacing w:line="360" w:lineRule="auto"/>
        <w:ind w:firstLine="588" w:firstLineChars="200"/>
        <w:rPr>
          <w:rFonts w:hint="default" w:ascii="仿宋" w:hAnsi="仿宋" w:eastAsia="仿宋" w:cs="仿宋"/>
          <w:color w:val="auto"/>
          <w:spacing w:val="7"/>
          <w:sz w:val="28"/>
          <w:szCs w:val="28"/>
          <w:highlight w:val="none"/>
          <w:shd w:val="clear" w:color="auto" w:fill="FFFFFF"/>
          <w:lang w:val="en-US" w:eastAsia="zh-CN"/>
        </w:rPr>
      </w:pPr>
      <w:r>
        <w:rPr>
          <w:rFonts w:hint="eastAsia" w:ascii="仿宋" w:hAnsi="仿宋" w:eastAsia="仿宋" w:cs="仿宋"/>
          <w:color w:val="auto"/>
          <w:spacing w:val="7"/>
          <w:sz w:val="28"/>
          <w:szCs w:val="28"/>
          <w:highlight w:val="none"/>
          <w:shd w:val="clear" w:color="auto" w:fill="FFFFFF"/>
        </w:rPr>
        <w:t>地 址：</w:t>
      </w:r>
      <w:r>
        <w:rPr>
          <w:rFonts w:hint="eastAsia" w:ascii="仿宋" w:hAnsi="仿宋" w:eastAsia="仿宋" w:cs="仿宋"/>
          <w:color w:val="auto"/>
          <w:spacing w:val="7"/>
          <w:sz w:val="28"/>
          <w:szCs w:val="28"/>
          <w:highlight w:val="none"/>
          <w:shd w:val="clear" w:color="auto" w:fill="FFFFFF"/>
          <w:lang w:eastAsia="zh-CN"/>
        </w:rPr>
        <w:t>南通市崇川路</w:t>
      </w:r>
      <w:r>
        <w:rPr>
          <w:rFonts w:hint="eastAsia" w:ascii="仿宋" w:hAnsi="仿宋" w:eastAsia="仿宋" w:cs="仿宋"/>
          <w:color w:val="auto"/>
          <w:spacing w:val="7"/>
          <w:sz w:val="28"/>
          <w:szCs w:val="28"/>
          <w:highlight w:val="none"/>
          <w:shd w:val="clear" w:color="auto" w:fill="FFFFFF"/>
          <w:lang w:val="en-US" w:eastAsia="zh-CN"/>
        </w:rPr>
        <w:t>58号</w:t>
      </w:r>
    </w:p>
    <w:p>
      <w:pPr>
        <w:pStyle w:val="15"/>
        <w:snapToGrid w:val="0"/>
        <w:spacing w:line="360" w:lineRule="auto"/>
        <w:ind w:firstLine="588" w:firstLineChars="200"/>
        <w:rPr>
          <w:rFonts w:hint="eastAsia" w:ascii="仿宋" w:hAnsi="仿宋" w:eastAsia="仿宋" w:cs="仿宋"/>
          <w:color w:val="auto"/>
          <w:spacing w:val="7"/>
          <w:sz w:val="28"/>
          <w:szCs w:val="28"/>
          <w:shd w:val="clear" w:color="auto" w:fill="FFFFFF"/>
          <w:lang w:eastAsia="zh-CN"/>
        </w:rPr>
      </w:pPr>
      <w:r>
        <w:rPr>
          <w:rFonts w:hint="eastAsia" w:ascii="仿宋" w:hAnsi="仿宋" w:eastAsia="仿宋" w:cs="仿宋"/>
          <w:color w:val="auto"/>
          <w:spacing w:val="7"/>
          <w:sz w:val="28"/>
          <w:szCs w:val="28"/>
          <w:shd w:val="clear" w:color="auto" w:fill="FFFFFF"/>
        </w:rPr>
        <w:t>联系人：</w:t>
      </w:r>
      <w:r>
        <w:rPr>
          <w:rFonts w:hint="eastAsia" w:ascii="仿宋" w:hAnsi="仿宋" w:eastAsia="仿宋" w:cs="仿宋"/>
          <w:color w:val="auto"/>
          <w:spacing w:val="7"/>
          <w:sz w:val="28"/>
          <w:szCs w:val="28"/>
          <w:shd w:val="clear" w:color="auto" w:fill="FFFFFF"/>
          <w:lang w:eastAsia="zh-CN"/>
        </w:rPr>
        <w:t>高曼</w:t>
      </w:r>
    </w:p>
    <w:p>
      <w:pPr>
        <w:pStyle w:val="15"/>
        <w:snapToGrid w:val="0"/>
        <w:spacing w:line="360" w:lineRule="auto"/>
        <w:ind w:firstLine="588" w:firstLineChars="200"/>
        <w:rPr>
          <w:rFonts w:hint="default" w:ascii="仿宋" w:hAnsi="仿宋" w:eastAsia="仿宋" w:cs="仿宋"/>
          <w:color w:val="auto"/>
          <w:spacing w:val="7"/>
          <w:sz w:val="28"/>
          <w:szCs w:val="28"/>
          <w:shd w:val="clear" w:color="auto" w:fill="FFFFFF"/>
          <w:lang w:val="en-US" w:eastAsia="zh-CN"/>
        </w:rPr>
      </w:pPr>
      <w:r>
        <w:rPr>
          <w:rFonts w:hint="eastAsia" w:ascii="仿宋" w:hAnsi="仿宋" w:eastAsia="仿宋" w:cs="仿宋"/>
          <w:color w:val="auto"/>
          <w:spacing w:val="7"/>
          <w:sz w:val="28"/>
          <w:szCs w:val="28"/>
          <w:shd w:val="clear" w:color="auto" w:fill="FFFFFF"/>
        </w:rPr>
        <w:t>联系电话：</w:t>
      </w:r>
      <w:r>
        <w:rPr>
          <w:rFonts w:hint="eastAsia" w:ascii="仿宋" w:hAnsi="仿宋" w:eastAsia="仿宋" w:cs="仿宋"/>
          <w:color w:val="auto"/>
          <w:spacing w:val="7"/>
          <w:sz w:val="28"/>
          <w:szCs w:val="28"/>
          <w:shd w:val="clear" w:color="auto" w:fill="FFFFFF"/>
          <w:lang w:val="en-US" w:eastAsia="zh-CN"/>
        </w:rPr>
        <w:t>15962756653</w:t>
      </w:r>
    </w:p>
    <w:p>
      <w:pPr>
        <w:spacing w:line="360" w:lineRule="auto"/>
        <w:ind w:firstLine="588" w:firstLineChars="200"/>
        <w:rPr>
          <w:rFonts w:ascii="仿宋" w:hAnsi="仿宋" w:eastAsia="仿宋" w:cs="仿宋"/>
          <w:color w:val="auto"/>
          <w:spacing w:val="7"/>
          <w:kern w:val="0"/>
          <w:sz w:val="28"/>
          <w:szCs w:val="28"/>
          <w:highlight w:val="yellow"/>
          <w:shd w:val="clear" w:color="auto" w:fill="FFFFFF"/>
        </w:rPr>
      </w:pPr>
    </w:p>
    <w:p>
      <w:pPr>
        <w:spacing w:line="360" w:lineRule="auto"/>
        <w:jc w:val="right"/>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江苏航运职业技术学院</w:t>
      </w:r>
    </w:p>
    <w:p>
      <w:pPr>
        <w:spacing w:line="360" w:lineRule="auto"/>
        <w:jc w:val="right"/>
        <w:rPr>
          <w:rFonts w:eastAsia="仿宋"/>
          <w:color w:val="auto"/>
        </w:rPr>
        <w:sectPr>
          <w:pgSz w:w="11915" w:h="16839"/>
          <w:pgMar w:top="1440" w:right="726" w:bottom="873" w:left="1236" w:header="720" w:footer="720"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color w:val="auto"/>
          <w:spacing w:val="7"/>
          <w:sz w:val="28"/>
          <w:szCs w:val="28"/>
          <w:shd w:val="clear" w:color="auto" w:fill="FFFFFF"/>
        </w:rPr>
        <w:t>2022年</w:t>
      </w:r>
      <w:r>
        <w:rPr>
          <w:rFonts w:hint="eastAsia" w:ascii="仿宋" w:hAnsi="仿宋" w:eastAsia="仿宋" w:cs="仿宋"/>
          <w:color w:val="auto"/>
          <w:spacing w:val="7"/>
          <w:sz w:val="28"/>
          <w:szCs w:val="28"/>
          <w:shd w:val="clear" w:color="auto" w:fill="FFFFFF"/>
          <w:lang w:val="en-US" w:eastAsia="zh-CN"/>
        </w:rPr>
        <w:t>10</w:t>
      </w:r>
      <w:r>
        <w:rPr>
          <w:rFonts w:hint="eastAsia" w:ascii="仿宋" w:hAnsi="仿宋" w:eastAsia="仿宋" w:cs="仿宋"/>
          <w:color w:val="auto"/>
          <w:spacing w:val="7"/>
          <w:sz w:val="28"/>
          <w:szCs w:val="28"/>
          <w:shd w:val="clear" w:color="auto" w:fill="FFFFFF"/>
        </w:rPr>
        <w:t>月</w:t>
      </w:r>
      <w:r>
        <w:rPr>
          <w:rFonts w:hint="eastAsia" w:ascii="仿宋" w:hAnsi="仿宋" w:eastAsia="仿宋" w:cs="仿宋"/>
          <w:color w:val="auto"/>
          <w:spacing w:val="7"/>
          <w:sz w:val="28"/>
          <w:szCs w:val="28"/>
          <w:shd w:val="clear" w:color="auto" w:fill="FFFFFF"/>
          <w:lang w:val="en-US" w:eastAsia="zh-CN"/>
        </w:rPr>
        <w:t>22</w:t>
      </w:r>
      <w:r>
        <w:rPr>
          <w:rFonts w:hint="eastAsia" w:ascii="仿宋" w:hAnsi="仿宋" w:eastAsia="仿宋" w:cs="仿宋"/>
          <w:color w:val="auto"/>
          <w:spacing w:val="7"/>
          <w:sz w:val="28"/>
          <w:szCs w:val="28"/>
          <w:shd w:val="clear" w:color="auto" w:fill="FFFFFF"/>
        </w:rPr>
        <w:t>日</w:t>
      </w:r>
    </w:p>
    <w:p>
      <w:pPr>
        <w:tabs>
          <w:tab w:val="left" w:pos="1050"/>
          <w:tab w:val="right" w:leader="dot" w:pos="9402"/>
        </w:tabs>
        <w:spacing w:line="360" w:lineRule="auto"/>
        <w:jc w:val="center"/>
        <w:rPr>
          <w:rFonts w:ascii="仿宋" w:hAnsi="仿宋" w:eastAsia="仿宋" w:cs="仿宋"/>
          <w:b/>
          <w:color w:val="auto"/>
          <w:sz w:val="44"/>
          <w:szCs w:val="44"/>
          <w:lang w:val="zh-CN"/>
        </w:rPr>
      </w:pPr>
      <w:r>
        <w:rPr>
          <w:rFonts w:hint="eastAsia" w:ascii="仿宋" w:hAnsi="仿宋" w:eastAsia="仿宋" w:cs="仿宋"/>
          <w:b/>
          <w:color w:val="auto"/>
          <w:sz w:val="44"/>
          <w:szCs w:val="44"/>
          <w:lang w:val="zh-CN"/>
        </w:rPr>
        <w:t xml:space="preserve">第二部分 </w:t>
      </w:r>
      <w:r>
        <w:rPr>
          <w:rFonts w:hint="eastAsia" w:ascii="仿宋" w:hAnsi="仿宋" w:eastAsia="仿宋" w:cs="仿宋"/>
          <w:b/>
          <w:color w:val="auto"/>
          <w:sz w:val="44"/>
          <w:szCs w:val="44"/>
        </w:rPr>
        <w:t xml:space="preserve"> </w:t>
      </w:r>
      <w:r>
        <w:rPr>
          <w:rFonts w:hint="eastAsia" w:ascii="仿宋" w:hAnsi="仿宋" w:eastAsia="仿宋" w:cs="仿宋"/>
          <w:b/>
          <w:color w:val="auto"/>
          <w:sz w:val="44"/>
          <w:szCs w:val="44"/>
          <w:lang w:val="zh-CN"/>
        </w:rPr>
        <w:t>磋商须知</w:t>
      </w:r>
    </w:p>
    <w:p>
      <w:pPr>
        <w:pStyle w:val="15"/>
        <w:snapToGrid w:val="0"/>
        <w:spacing w:line="360" w:lineRule="auto"/>
        <w:ind w:firstLine="590" w:firstLineChars="200"/>
        <w:rPr>
          <w:rFonts w:ascii="仿宋" w:hAnsi="仿宋" w:eastAsia="仿宋" w:cs="仿宋"/>
          <w:b/>
          <w:bCs/>
          <w:color w:val="auto"/>
          <w:spacing w:val="7"/>
          <w:sz w:val="28"/>
          <w:szCs w:val="28"/>
          <w:shd w:val="clear" w:color="auto" w:fill="FFFFFF"/>
        </w:rPr>
      </w:pPr>
      <w:r>
        <w:rPr>
          <w:rFonts w:hint="eastAsia" w:ascii="仿宋" w:hAnsi="仿宋" w:eastAsia="仿宋" w:cs="仿宋"/>
          <w:b/>
          <w:bCs/>
          <w:color w:val="auto"/>
          <w:spacing w:val="7"/>
          <w:sz w:val="28"/>
          <w:szCs w:val="28"/>
          <w:shd w:val="clear" w:color="auto" w:fill="FFFFFF"/>
        </w:rPr>
        <w:t>一、本磋商文件由采购代理机构解释</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供应商在获取磋商采购文件后，应仔细检查磋商文件的所有内容，如对政府采购活动事项有疑问的，应向采购人或采购代理机构以书面形式提出，否则视同供应商理解并接受本磋商文件所有内容，并由此引起的损失自负。供应商不得在磋商结束后针对磋商文件所有内容提出质疑事项。</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2、供应商应认真审阅磋商文件中所有的事项、格式、条款和规范要求等，如果供应商没有按照磋商文件要求提交响应文件，或者响应文件没有对磋商文件做出实质性响应，将被拒绝参与磋商。</w:t>
      </w:r>
    </w:p>
    <w:p>
      <w:pPr>
        <w:pStyle w:val="15"/>
        <w:snapToGrid w:val="0"/>
        <w:spacing w:line="360" w:lineRule="auto"/>
        <w:ind w:firstLine="590" w:firstLineChars="200"/>
        <w:rPr>
          <w:rFonts w:ascii="仿宋" w:hAnsi="仿宋" w:eastAsia="仿宋" w:cs="仿宋"/>
          <w:b/>
          <w:bCs/>
          <w:color w:val="auto"/>
          <w:spacing w:val="7"/>
          <w:sz w:val="28"/>
          <w:szCs w:val="28"/>
          <w:shd w:val="clear" w:color="auto" w:fill="FFFFFF"/>
        </w:rPr>
      </w:pPr>
      <w:r>
        <w:rPr>
          <w:rFonts w:hint="eastAsia" w:ascii="仿宋" w:hAnsi="仿宋" w:eastAsia="仿宋" w:cs="仿宋"/>
          <w:b/>
          <w:bCs/>
          <w:color w:val="auto"/>
          <w:spacing w:val="7"/>
          <w:sz w:val="28"/>
          <w:szCs w:val="28"/>
          <w:shd w:val="clear" w:color="auto" w:fill="FFFFFF"/>
        </w:rPr>
        <w:t>二、磋商文件的澄清、修改、答疑</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采购代理机构可以对已发出的磋商文件进行必要的澄清或者修改，澄清或者修改的内容作为磋商文件的组成部分。澄清或者修改的内容可能影响响应文件编制的，采购代理机构将在提交首次响应文件截止之日5日前，以书面形式发邮件通知所有响应磋商的供应商，不足5日的，应当顺延提交首次响应文件截止之日。磋商供应商应注意随时查看相关信息。</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供应商由于对磋商文件的任何推论和误解以及采购代理机构对有关问题的口头解释所造成的后果，均由供应商自负。</w:t>
      </w:r>
    </w:p>
    <w:p>
      <w:pPr>
        <w:pStyle w:val="15"/>
        <w:snapToGrid w:val="0"/>
        <w:spacing w:line="360" w:lineRule="auto"/>
        <w:ind w:firstLine="590" w:firstLineChars="200"/>
        <w:rPr>
          <w:rFonts w:ascii="仿宋" w:hAnsi="仿宋" w:eastAsia="仿宋" w:cs="仿宋"/>
          <w:b/>
          <w:bCs/>
          <w:color w:val="auto"/>
          <w:spacing w:val="7"/>
          <w:sz w:val="28"/>
          <w:szCs w:val="28"/>
          <w:shd w:val="clear" w:color="auto" w:fill="FFFFFF"/>
        </w:rPr>
      </w:pPr>
      <w:r>
        <w:rPr>
          <w:rFonts w:hint="eastAsia" w:ascii="仿宋" w:hAnsi="仿宋" w:eastAsia="仿宋" w:cs="仿宋"/>
          <w:b/>
          <w:bCs/>
          <w:color w:val="auto"/>
          <w:spacing w:val="7"/>
          <w:sz w:val="28"/>
          <w:szCs w:val="28"/>
          <w:shd w:val="clear" w:color="auto" w:fill="FFFFFF"/>
          <w:lang w:val="zh-CN"/>
        </w:rPr>
        <w:t>三、响应文件的编写、份数和签署</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lang w:val="zh-CN"/>
        </w:rPr>
        <w:t>1、</w:t>
      </w:r>
      <w:r>
        <w:rPr>
          <w:rFonts w:hint="eastAsia" w:ascii="仿宋" w:hAnsi="仿宋" w:eastAsia="仿宋" w:cs="仿宋"/>
          <w:color w:val="auto"/>
          <w:spacing w:val="7"/>
          <w:sz w:val="28"/>
          <w:szCs w:val="28"/>
          <w:shd w:val="clear" w:color="auto" w:fill="FFFFFF"/>
        </w:rPr>
        <w:t>磋商响应供应商按采购文件要求编写响应文件，并牢固装订成册。磋商响应文件均需采用A4纸（图纸等除外）；按照采购文件所规定的内容顺序，统一编制目录，逐页编码，由于编排混乱导致协议文件被误读或查找不到，其责任应当由供应商承担；不允许使用活页夹、拉杆夹、文件夹、塑料方便式书脊（插入式或穿孔式）装订。响应文件不得行间插字、涂改、增删，如修改错漏处，须经磋商供应商法定代表人或其委托的代理人（以下称被委托授权人）签字（或盖章）并加盖红章。</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2、响应文件正本须打印并由法定代表人或授权人签字并加盖单位印章。副本可复印，但须加盖单位印章。</w:t>
      </w:r>
    </w:p>
    <w:p>
      <w:pPr>
        <w:pStyle w:val="15"/>
        <w:snapToGrid w:val="0"/>
        <w:spacing w:line="360" w:lineRule="auto"/>
        <w:ind w:firstLine="588" w:firstLineChars="200"/>
        <w:rPr>
          <w:rFonts w:hint="eastAsia"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3、采购代理机构将拒绝接收未按照磋商文件要求密封的响应文件</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lang w:val="en-US" w:eastAsia="zh-CN"/>
        </w:rPr>
        <w:t>4、投标响应文件由资格审查证明材料、商务技术响应文件、价格响应文件三部分组成，每部分含正本1册，副本2册。</w:t>
      </w:r>
      <w:r>
        <w:rPr>
          <w:rFonts w:hint="eastAsia" w:ascii="仿宋" w:hAnsi="仿宋" w:eastAsia="仿宋" w:cs="仿宋"/>
          <w:color w:val="auto"/>
          <w:spacing w:val="7"/>
          <w:sz w:val="28"/>
          <w:szCs w:val="28"/>
          <w:shd w:val="clear" w:color="auto" w:fill="FFFFFF"/>
        </w:rPr>
        <w:t>。</w:t>
      </w:r>
    </w:p>
    <w:p>
      <w:pPr>
        <w:pStyle w:val="15"/>
        <w:snapToGrid w:val="0"/>
        <w:spacing w:line="360" w:lineRule="auto"/>
        <w:ind w:firstLine="590" w:firstLineChars="200"/>
        <w:rPr>
          <w:rFonts w:ascii="仿宋" w:hAnsi="仿宋" w:eastAsia="仿宋" w:cs="仿宋"/>
          <w:b/>
          <w:bCs/>
          <w:color w:val="auto"/>
          <w:spacing w:val="7"/>
          <w:sz w:val="28"/>
          <w:szCs w:val="28"/>
          <w:shd w:val="clear" w:color="auto" w:fill="FFFFFF"/>
        </w:rPr>
      </w:pPr>
      <w:r>
        <w:rPr>
          <w:rFonts w:hint="eastAsia" w:ascii="仿宋" w:hAnsi="仿宋" w:eastAsia="仿宋" w:cs="仿宋"/>
          <w:b/>
          <w:bCs/>
          <w:color w:val="auto"/>
          <w:spacing w:val="7"/>
          <w:sz w:val="28"/>
          <w:szCs w:val="28"/>
          <w:shd w:val="clear" w:color="auto" w:fill="FFFFFF"/>
        </w:rPr>
        <w:t>四、响应文件的密封及标记</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1、资格审查证明材料将正本、副本合并密封，统一装在一个密封袋或密封箱内。</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2、商务技术响应文件应将正本、副本及图纸类等（如需提供图纸等其它资料的话）合并密封，统一装在一个密封袋或密封箱内（如有A3大小的图纸类，可单独密封）。</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3、</w:t>
      </w:r>
      <w:r>
        <w:rPr>
          <w:rFonts w:hint="eastAsia" w:ascii="仿宋" w:hAnsi="仿宋" w:eastAsia="仿宋" w:cs="仿宋"/>
          <w:b/>
          <w:bCs/>
          <w:color w:val="auto"/>
          <w:spacing w:val="7"/>
          <w:sz w:val="28"/>
          <w:szCs w:val="28"/>
          <w:shd w:val="clear" w:color="auto" w:fill="FFFFFF"/>
        </w:rPr>
        <w:t>价格响应文件须单独密封</w:t>
      </w:r>
      <w:r>
        <w:rPr>
          <w:rFonts w:hint="eastAsia" w:ascii="仿宋" w:hAnsi="仿宋" w:eastAsia="仿宋" w:cs="仿宋"/>
          <w:color w:val="auto"/>
          <w:spacing w:val="7"/>
          <w:sz w:val="28"/>
          <w:szCs w:val="28"/>
          <w:shd w:val="clear" w:color="auto" w:fill="FFFFFF"/>
        </w:rPr>
        <w:t>，不得出现于其他磋商响应文件中。</w:t>
      </w:r>
    </w:p>
    <w:p>
      <w:pPr>
        <w:pStyle w:val="15"/>
        <w:snapToGrid w:val="0"/>
        <w:spacing w:line="360" w:lineRule="auto"/>
        <w:ind w:firstLine="588" w:firstLineChars="200"/>
        <w:rPr>
          <w:rFonts w:hint="eastAsia"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4、密封后应标明响应文件项目名称、项目编号、边缝处加盖单位骑缝章或骑缝签字，并注明于磋商前不得启封。</w:t>
      </w:r>
    </w:p>
    <w:p>
      <w:pPr>
        <w:snapToGrid w:val="0"/>
        <w:spacing w:line="500" w:lineRule="exact"/>
        <w:ind w:firstLine="562" w:firstLineChars="200"/>
        <w:contextualSpacing/>
        <w:rPr>
          <w:rFonts w:hint="eastAsia" w:ascii="仿宋" w:hAnsi="仿宋" w:eastAsia="仿宋" w:cs="仿宋"/>
          <w:b/>
          <w:sz w:val="28"/>
          <w:szCs w:val="28"/>
          <w:highlight w:val="none"/>
        </w:rPr>
      </w:pPr>
      <w:r>
        <w:rPr>
          <w:rFonts w:hint="eastAsia" w:ascii="仿宋" w:hAnsi="仿宋" w:eastAsia="仿宋" w:cs="仿宋"/>
          <w:b/>
          <w:sz w:val="28"/>
          <w:szCs w:val="28"/>
          <w:highlight w:val="none"/>
        </w:rPr>
        <w:t>友情提醒：代理机构将拒绝接收未按照磋商文件要求密封的响应文件，拒绝接收在响应文件接收截止时间后递交的响应文件。</w:t>
      </w:r>
    </w:p>
    <w:p/>
    <w:p>
      <w:pPr>
        <w:pStyle w:val="15"/>
        <w:snapToGrid w:val="0"/>
        <w:spacing w:line="360" w:lineRule="auto"/>
        <w:ind w:firstLine="590" w:firstLineChars="200"/>
        <w:rPr>
          <w:rFonts w:ascii="仿宋" w:hAnsi="仿宋" w:eastAsia="仿宋" w:cs="仿宋"/>
          <w:b/>
          <w:bCs/>
          <w:color w:val="auto"/>
          <w:spacing w:val="7"/>
          <w:sz w:val="28"/>
          <w:szCs w:val="28"/>
          <w:shd w:val="clear" w:color="auto" w:fill="FFFFFF"/>
        </w:rPr>
      </w:pPr>
      <w:r>
        <w:rPr>
          <w:rFonts w:hint="eastAsia" w:ascii="仿宋" w:hAnsi="仿宋" w:eastAsia="仿宋" w:cs="仿宋"/>
          <w:b/>
          <w:bCs/>
          <w:color w:val="auto"/>
          <w:spacing w:val="7"/>
          <w:sz w:val="28"/>
          <w:szCs w:val="28"/>
          <w:shd w:val="clear" w:color="auto" w:fill="FFFFFF"/>
        </w:rPr>
        <w:t>五、报价准备</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1、供应商应根据自己的服务经营能力进行磋商报价。</w:t>
      </w:r>
    </w:p>
    <w:p>
      <w:pPr>
        <w:spacing w:line="360" w:lineRule="auto"/>
        <w:ind w:firstLine="588" w:firstLineChars="200"/>
        <w:rPr>
          <w:rFonts w:ascii="仿宋" w:hAnsi="仿宋" w:eastAsia="仿宋" w:cs="仿宋"/>
          <w:color w:val="auto"/>
          <w:spacing w:val="7"/>
          <w:kern w:val="0"/>
          <w:sz w:val="28"/>
          <w:szCs w:val="28"/>
          <w:shd w:val="clear" w:color="auto" w:fill="FFFFFF"/>
        </w:rPr>
      </w:pPr>
      <w:r>
        <w:rPr>
          <w:rFonts w:hint="eastAsia" w:ascii="仿宋" w:hAnsi="仿宋" w:eastAsia="仿宋" w:cs="仿宋"/>
          <w:color w:val="auto"/>
          <w:spacing w:val="7"/>
          <w:kern w:val="0"/>
          <w:sz w:val="28"/>
          <w:szCs w:val="28"/>
          <w:shd w:val="clear" w:color="auto" w:fill="FFFFFF"/>
        </w:rPr>
        <w:t>2、磋商结束后，供应商就所投项目的所有内容进行最后报价，最后报价应包括完成本次招标范围内全部工作内容所需所有费用。其中应包括但不限于自接受项目委托至提交成果的全部费用，及合同包含的所有风险、责任等各项应有费用，即招标物服务周期结束前的所有费用且包含响应磋商文件采购要求的所有费用。</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3、最后报价将作为磋商小组评定成交供应商的组成依据。</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4、参加磋商的供应商应按照磋商文件规定格式填报供应商响应文件报价表。</w:t>
      </w:r>
      <w:bookmarkStart w:id="3" w:name="_Ref434456144"/>
      <w:r>
        <w:rPr>
          <w:rFonts w:hint="eastAsia" w:ascii="仿宋" w:hAnsi="仿宋" w:eastAsia="仿宋" w:cs="仿宋"/>
          <w:color w:val="auto"/>
          <w:spacing w:val="7"/>
          <w:sz w:val="28"/>
          <w:szCs w:val="28"/>
          <w:shd w:val="clear" w:color="auto" w:fill="FFFFFF"/>
        </w:rPr>
        <w:t>投标供应商报价（人民币）按总价报价，</w:t>
      </w:r>
      <w:bookmarkEnd w:id="3"/>
      <w:r>
        <w:rPr>
          <w:rFonts w:hint="eastAsia" w:ascii="仿宋" w:hAnsi="仿宋" w:eastAsia="仿宋" w:cs="仿宋"/>
          <w:color w:val="auto"/>
          <w:spacing w:val="7"/>
          <w:sz w:val="28"/>
          <w:szCs w:val="28"/>
          <w:shd w:val="clear" w:color="auto" w:fill="FFFFFF"/>
        </w:rPr>
        <w:t>需附有单价明细表。</w:t>
      </w:r>
    </w:p>
    <w:p>
      <w:pPr>
        <w:pStyle w:val="15"/>
        <w:snapToGrid w:val="0"/>
        <w:spacing w:line="360" w:lineRule="auto"/>
        <w:ind w:firstLine="590" w:firstLineChars="200"/>
        <w:rPr>
          <w:rFonts w:ascii="仿宋" w:hAnsi="仿宋" w:eastAsia="仿宋" w:cs="仿宋"/>
          <w:b/>
          <w:bCs/>
          <w:color w:val="auto"/>
          <w:spacing w:val="7"/>
          <w:sz w:val="28"/>
          <w:szCs w:val="28"/>
          <w:shd w:val="clear" w:color="auto" w:fill="FFFFFF"/>
        </w:rPr>
      </w:pPr>
      <w:r>
        <w:rPr>
          <w:rFonts w:hint="eastAsia" w:ascii="仿宋" w:hAnsi="仿宋" w:eastAsia="仿宋" w:cs="仿宋"/>
          <w:b/>
          <w:bCs/>
          <w:color w:val="auto"/>
          <w:spacing w:val="7"/>
          <w:sz w:val="28"/>
          <w:szCs w:val="28"/>
          <w:shd w:val="clear" w:color="auto" w:fill="FFFFFF"/>
        </w:rPr>
        <w:t>六、相关费用</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1、供应商承担参与磋商可能发生的全部费用，采购代理机构在任何情况下均无义务和责任承担这些费用。</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2、本项目磋商文件费300元，加入QQ群后由招标代理人员在群内发送收款码，在群内支付，待文件费全部交完后由招标代理人员</w:t>
      </w:r>
      <w:r>
        <w:rPr>
          <w:rFonts w:hint="eastAsia" w:ascii="仿宋" w:hAnsi="仿宋" w:eastAsia="仿宋" w:cs="仿宋"/>
          <w:color w:val="auto"/>
          <w:spacing w:val="7"/>
          <w:sz w:val="28"/>
          <w:szCs w:val="28"/>
          <w:shd w:val="clear" w:color="auto" w:fill="FFFFFF"/>
          <w:lang w:val="en-US" w:eastAsia="zh-CN"/>
        </w:rPr>
        <w:t>在群内</w:t>
      </w:r>
      <w:r>
        <w:rPr>
          <w:rFonts w:hint="eastAsia" w:ascii="仿宋" w:hAnsi="仿宋" w:eastAsia="仿宋" w:cs="仿宋"/>
          <w:color w:val="auto"/>
          <w:spacing w:val="7"/>
          <w:sz w:val="28"/>
          <w:szCs w:val="28"/>
          <w:shd w:val="clear" w:color="auto" w:fill="FFFFFF"/>
        </w:rPr>
        <w:t>公布腾讯会议号，无论成交与否不予退还。招标代理费3000元收费标准按国家发展改革委员会发改价格[2011]534号文件规定执行向成交人收取，供应商须综合考虑在磋商响应报价内（不单列）。</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代理费用由成交供应商在定标后支付给代理机构。</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3、磋商文件未列明，而磋商供应商认为必需的费用也需列入报价。</w:t>
      </w:r>
    </w:p>
    <w:p>
      <w:pPr>
        <w:pStyle w:val="15"/>
        <w:snapToGrid w:val="0"/>
        <w:spacing w:line="360" w:lineRule="auto"/>
        <w:ind w:firstLine="590" w:firstLineChars="200"/>
        <w:rPr>
          <w:rFonts w:ascii="仿宋" w:hAnsi="仿宋" w:eastAsia="仿宋" w:cs="仿宋"/>
          <w:b/>
          <w:bCs/>
          <w:color w:val="auto"/>
          <w:spacing w:val="7"/>
          <w:sz w:val="28"/>
          <w:szCs w:val="28"/>
          <w:shd w:val="clear" w:color="auto" w:fill="FFFFFF"/>
          <w:lang w:val="zh-CN"/>
        </w:rPr>
      </w:pPr>
      <w:r>
        <w:rPr>
          <w:rFonts w:hint="eastAsia" w:ascii="仿宋" w:hAnsi="仿宋" w:eastAsia="仿宋" w:cs="仿宋"/>
          <w:b/>
          <w:bCs/>
          <w:color w:val="auto"/>
          <w:spacing w:val="7"/>
          <w:sz w:val="28"/>
          <w:szCs w:val="28"/>
          <w:shd w:val="clear" w:color="auto" w:fill="FFFFFF"/>
        </w:rPr>
        <w:t>七、付款方式</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【特别提醒】付款方式不接受负偏离及任何意图改变付款方式的意图表达，否则作无效磋商处理。</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w:t>
      </w:r>
      <w:r>
        <w:rPr>
          <w:rFonts w:hint="eastAsia" w:ascii="仿宋" w:hAnsi="仿宋" w:eastAsia="仿宋" w:cs="仿宋"/>
          <w:color w:val="auto"/>
          <w:spacing w:val="7"/>
          <w:sz w:val="28"/>
          <w:szCs w:val="28"/>
          <w:shd w:val="clear" w:color="auto" w:fill="FFFFFF"/>
          <w:lang w:eastAsia="zh-CN"/>
        </w:rPr>
        <w:t>供应商</w:t>
      </w:r>
      <w:r>
        <w:rPr>
          <w:rFonts w:hint="eastAsia" w:ascii="仿宋" w:hAnsi="仿宋" w:eastAsia="仿宋" w:cs="仿宋"/>
          <w:color w:val="auto"/>
          <w:spacing w:val="7"/>
          <w:sz w:val="28"/>
          <w:szCs w:val="28"/>
          <w:shd w:val="clear" w:color="auto" w:fill="FFFFFF"/>
        </w:rPr>
        <w:t>中标后在本合同签订前，应提供合同总价的5%的履约保证金，按</w:t>
      </w:r>
      <w:r>
        <w:rPr>
          <w:rFonts w:hint="eastAsia" w:ascii="仿宋" w:hAnsi="仿宋" w:eastAsia="仿宋" w:cs="仿宋"/>
          <w:color w:val="auto"/>
          <w:spacing w:val="7"/>
          <w:sz w:val="28"/>
          <w:szCs w:val="28"/>
          <w:shd w:val="clear" w:color="auto" w:fill="FFFFFF"/>
          <w:lang w:eastAsia="zh-CN"/>
        </w:rPr>
        <w:t>采购人</w:t>
      </w:r>
      <w:r>
        <w:rPr>
          <w:rFonts w:hint="eastAsia" w:ascii="仿宋" w:hAnsi="仿宋" w:eastAsia="仿宋" w:cs="仿宋"/>
          <w:color w:val="auto"/>
          <w:spacing w:val="7"/>
          <w:sz w:val="28"/>
          <w:szCs w:val="28"/>
          <w:shd w:val="clear" w:color="auto" w:fill="FFFFFF"/>
        </w:rPr>
        <w:t>要求汇至指定账户（注：本项目对于政府采购信用档案中无不良记录的中小企业免收履约保证金）</w:t>
      </w:r>
      <w:r>
        <w:rPr>
          <w:rFonts w:hint="eastAsia" w:ascii="仿宋" w:hAnsi="仿宋" w:eastAsia="仿宋" w:cs="仿宋"/>
          <w:color w:val="auto"/>
          <w:spacing w:val="7"/>
          <w:sz w:val="28"/>
          <w:szCs w:val="28"/>
          <w:shd w:val="clear" w:color="auto" w:fill="FFFFFF"/>
          <w:lang w:eastAsia="zh-CN"/>
        </w:rPr>
        <w:t>。</w:t>
      </w:r>
      <w:r>
        <w:rPr>
          <w:rFonts w:hint="eastAsia" w:ascii="仿宋" w:hAnsi="仿宋" w:eastAsia="仿宋" w:cs="仿宋"/>
          <w:color w:val="auto"/>
          <w:spacing w:val="7"/>
          <w:sz w:val="28"/>
          <w:szCs w:val="28"/>
          <w:shd w:val="clear" w:color="auto" w:fill="FFFFFF"/>
        </w:rPr>
        <w:t>项目验收合格后向</w:t>
      </w:r>
      <w:r>
        <w:rPr>
          <w:rFonts w:hint="eastAsia" w:ascii="仿宋" w:hAnsi="仿宋" w:eastAsia="仿宋" w:cs="仿宋"/>
          <w:color w:val="auto"/>
          <w:spacing w:val="7"/>
          <w:sz w:val="28"/>
          <w:szCs w:val="28"/>
          <w:shd w:val="clear" w:color="auto" w:fill="FFFFFF"/>
          <w:lang w:eastAsia="zh-CN"/>
        </w:rPr>
        <w:t>采购人</w:t>
      </w:r>
      <w:r>
        <w:rPr>
          <w:rFonts w:hint="eastAsia" w:ascii="仿宋" w:hAnsi="仿宋" w:eastAsia="仿宋" w:cs="仿宋"/>
          <w:color w:val="auto"/>
          <w:spacing w:val="7"/>
          <w:sz w:val="28"/>
          <w:szCs w:val="28"/>
          <w:shd w:val="clear" w:color="auto" w:fill="FFFFFF"/>
        </w:rPr>
        <w:t>提供合同总价5%的</w:t>
      </w:r>
      <w:r>
        <w:rPr>
          <w:rFonts w:hint="eastAsia" w:ascii="仿宋" w:hAnsi="仿宋" w:eastAsia="仿宋" w:cs="仿宋"/>
          <w:color w:val="auto"/>
          <w:spacing w:val="7"/>
          <w:sz w:val="28"/>
          <w:szCs w:val="28"/>
          <w:shd w:val="clear" w:color="auto" w:fill="FFFFFF"/>
          <w:lang w:eastAsia="zh-CN"/>
        </w:rPr>
        <w:t>免费维保保证金</w:t>
      </w:r>
      <w:r>
        <w:rPr>
          <w:rFonts w:hint="eastAsia" w:ascii="仿宋" w:hAnsi="仿宋" w:eastAsia="仿宋" w:cs="仿宋"/>
          <w:color w:val="auto"/>
          <w:spacing w:val="7"/>
          <w:sz w:val="28"/>
          <w:szCs w:val="28"/>
          <w:shd w:val="clear" w:color="auto" w:fill="FFFFFF"/>
        </w:rPr>
        <w:t>，</w:t>
      </w:r>
      <w:r>
        <w:rPr>
          <w:rFonts w:hint="eastAsia" w:ascii="仿宋" w:hAnsi="仿宋" w:eastAsia="仿宋" w:cs="仿宋"/>
          <w:color w:val="auto"/>
          <w:spacing w:val="7"/>
          <w:sz w:val="28"/>
          <w:szCs w:val="28"/>
          <w:shd w:val="clear" w:color="auto" w:fill="FFFFFF"/>
          <w:lang w:eastAsia="zh-CN"/>
        </w:rPr>
        <w:t>免费维保保证金</w:t>
      </w:r>
      <w:r>
        <w:rPr>
          <w:rFonts w:hint="eastAsia" w:ascii="仿宋" w:hAnsi="仿宋" w:eastAsia="仿宋" w:cs="仿宋"/>
          <w:color w:val="auto"/>
          <w:spacing w:val="7"/>
          <w:sz w:val="28"/>
          <w:szCs w:val="28"/>
          <w:shd w:val="clear" w:color="auto" w:fill="FFFFFF"/>
        </w:rPr>
        <w:t>在</w:t>
      </w:r>
      <w:r>
        <w:rPr>
          <w:rFonts w:hint="eastAsia" w:ascii="仿宋" w:hAnsi="仿宋" w:eastAsia="仿宋" w:cs="仿宋"/>
          <w:color w:val="auto"/>
          <w:spacing w:val="7"/>
          <w:sz w:val="28"/>
          <w:szCs w:val="28"/>
          <w:shd w:val="clear" w:color="auto" w:fill="FFFFFF"/>
          <w:lang w:eastAsia="zh-CN"/>
        </w:rPr>
        <w:t>维保期</w:t>
      </w:r>
      <w:r>
        <w:rPr>
          <w:rFonts w:hint="eastAsia" w:ascii="仿宋" w:hAnsi="仿宋" w:eastAsia="仿宋" w:cs="仿宋"/>
          <w:color w:val="auto"/>
          <w:spacing w:val="7"/>
          <w:sz w:val="28"/>
          <w:szCs w:val="28"/>
          <w:shd w:val="clear" w:color="auto" w:fill="FFFFFF"/>
        </w:rPr>
        <w:t>满后</w:t>
      </w:r>
      <w:r>
        <w:rPr>
          <w:rFonts w:hint="eastAsia" w:ascii="仿宋" w:hAnsi="仿宋" w:eastAsia="仿宋" w:cs="仿宋"/>
          <w:color w:val="auto"/>
          <w:spacing w:val="7"/>
          <w:sz w:val="28"/>
          <w:szCs w:val="28"/>
          <w:shd w:val="clear" w:color="auto" w:fill="FFFFFF"/>
          <w:lang w:eastAsia="zh-CN"/>
        </w:rPr>
        <w:t>一次性</w:t>
      </w:r>
      <w:r>
        <w:rPr>
          <w:rFonts w:hint="eastAsia" w:ascii="仿宋" w:hAnsi="仿宋" w:eastAsia="仿宋" w:cs="仿宋"/>
          <w:color w:val="auto"/>
          <w:spacing w:val="7"/>
          <w:sz w:val="28"/>
          <w:szCs w:val="28"/>
          <w:shd w:val="clear" w:color="auto" w:fill="FFFFFF"/>
        </w:rPr>
        <w:t>（无息）退还</w:t>
      </w:r>
      <w:r>
        <w:rPr>
          <w:rFonts w:hint="eastAsia" w:ascii="仿宋" w:hAnsi="仿宋" w:eastAsia="仿宋" w:cs="仿宋"/>
          <w:color w:val="auto"/>
          <w:spacing w:val="7"/>
          <w:sz w:val="28"/>
          <w:szCs w:val="28"/>
          <w:shd w:val="clear" w:color="auto" w:fill="FFFFFF"/>
          <w:lang w:eastAsia="zh-CN"/>
        </w:rPr>
        <w:t>成交供应商</w:t>
      </w:r>
      <w:r>
        <w:rPr>
          <w:rFonts w:hint="eastAsia" w:ascii="仿宋" w:hAnsi="仿宋" w:eastAsia="仿宋" w:cs="仿宋"/>
          <w:color w:val="auto"/>
          <w:spacing w:val="7"/>
          <w:sz w:val="28"/>
          <w:szCs w:val="28"/>
          <w:shd w:val="clear" w:color="auto" w:fill="FFFFFF"/>
        </w:rPr>
        <w:t>，</w:t>
      </w:r>
      <w:r>
        <w:rPr>
          <w:rFonts w:hint="eastAsia" w:ascii="仿宋" w:hAnsi="仿宋" w:eastAsia="仿宋" w:cs="仿宋"/>
          <w:color w:val="auto"/>
          <w:spacing w:val="7"/>
          <w:sz w:val="28"/>
          <w:szCs w:val="28"/>
          <w:shd w:val="clear" w:color="auto" w:fill="FFFFFF"/>
          <w:lang w:eastAsia="zh-CN"/>
        </w:rPr>
        <w:t>维保期</w:t>
      </w:r>
      <w:r>
        <w:rPr>
          <w:rFonts w:hint="eastAsia" w:ascii="仿宋" w:hAnsi="仿宋" w:eastAsia="仿宋" w:cs="仿宋"/>
          <w:color w:val="auto"/>
          <w:spacing w:val="7"/>
          <w:sz w:val="28"/>
          <w:szCs w:val="28"/>
          <w:shd w:val="clear" w:color="auto" w:fill="FFFFFF"/>
        </w:rPr>
        <w:t>从验收合格日开始计算。</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2. 合同签订生效10个工作日内，</w:t>
      </w:r>
      <w:r>
        <w:rPr>
          <w:rFonts w:hint="eastAsia" w:ascii="仿宋" w:hAnsi="仿宋" w:eastAsia="仿宋" w:cs="仿宋"/>
          <w:color w:val="auto"/>
          <w:spacing w:val="7"/>
          <w:sz w:val="28"/>
          <w:szCs w:val="28"/>
          <w:shd w:val="clear" w:color="auto" w:fill="FFFFFF"/>
          <w:lang w:eastAsia="zh-CN"/>
        </w:rPr>
        <w:t>采购人</w:t>
      </w:r>
      <w:r>
        <w:rPr>
          <w:rFonts w:hint="eastAsia" w:ascii="仿宋" w:hAnsi="仿宋" w:eastAsia="仿宋" w:cs="仿宋"/>
          <w:color w:val="auto"/>
          <w:spacing w:val="7"/>
          <w:sz w:val="28"/>
          <w:szCs w:val="28"/>
          <w:shd w:val="clear" w:color="auto" w:fill="FFFFFF"/>
        </w:rPr>
        <w:t>支付</w:t>
      </w:r>
      <w:r>
        <w:rPr>
          <w:rFonts w:hint="eastAsia" w:ascii="仿宋" w:hAnsi="仿宋" w:eastAsia="仿宋" w:cs="仿宋"/>
          <w:color w:val="auto"/>
          <w:spacing w:val="7"/>
          <w:sz w:val="28"/>
          <w:szCs w:val="28"/>
          <w:shd w:val="clear" w:color="auto" w:fill="FFFFFF"/>
          <w:lang w:eastAsia="zh-CN"/>
        </w:rPr>
        <w:t>成交供应商</w:t>
      </w:r>
      <w:r>
        <w:rPr>
          <w:rFonts w:hint="eastAsia" w:ascii="仿宋" w:hAnsi="仿宋" w:eastAsia="仿宋" w:cs="仿宋"/>
          <w:color w:val="auto"/>
          <w:spacing w:val="7"/>
          <w:sz w:val="28"/>
          <w:szCs w:val="28"/>
          <w:shd w:val="clear" w:color="auto" w:fill="FFFFFF"/>
        </w:rPr>
        <w:t>合同总价的30%；在</w:t>
      </w:r>
      <w:r>
        <w:rPr>
          <w:rFonts w:hint="eastAsia" w:ascii="仿宋" w:hAnsi="仿宋" w:eastAsia="仿宋" w:cs="仿宋"/>
          <w:color w:val="auto"/>
          <w:spacing w:val="7"/>
          <w:sz w:val="28"/>
          <w:szCs w:val="28"/>
          <w:shd w:val="clear" w:color="auto" w:fill="FFFFFF"/>
          <w:lang w:eastAsia="zh-CN"/>
        </w:rPr>
        <w:t>成交供应商</w:t>
      </w:r>
      <w:r>
        <w:rPr>
          <w:rFonts w:hint="eastAsia" w:ascii="仿宋" w:hAnsi="仿宋" w:eastAsia="仿宋" w:cs="仿宋"/>
          <w:color w:val="auto"/>
          <w:spacing w:val="7"/>
          <w:sz w:val="28"/>
          <w:szCs w:val="28"/>
          <w:shd w:val="clear" w:color="auto" w:fill="FFFFFF"/>
        </w:rPr>
        <w:t>将中标货物（设备）送到指定交货地点清点无误后支付合同总价的</w:t>
      </w:r>
      <w:r>
        <w:rPr>
          <w:rFonts w:hint="eastAsia" w:ascii="仿宋" w:hAnsi="仿宋" w:eastAsia="仿宋" w:cs="仿宋"/>
          <w:color w:val="auto"/>
          <w:spacing w:val="7"/>
          <w:sz w:val="28"/>
          <w:szCs w:val="28"/>
          <w:shd w:val="clear" w:color="auto" w:fill="FFFFFF"/>
          <w:lang w:val="en-US" w:eastAsia="zh-CN"/>
        </w:rPr>
        <w:t>3</w:t>
      </w:r>
      <w:r>
        <w:rPr>
          <w:rFonts w:hint="eastAsia" w:ascii="仿宋" w:hAnsi="仿宋" w:eastAsia="仿宋" w:cs="仿宋"/>
          <w:color w:val="auto"/>
          <w:spacing w:val="7"/>
          <w:sz w:val="28"/>
          <w:szCs w:val="28"/>
          <w:shd w:val="clear" w:color="auto" w:fill="FFFFFF"/>
        </w:rPr>
        <w:t>0%；项目最终安装、调试、验收合格后（以</w:t>
      </w:r>
      <w:r>
        <w:rPr>
          <w:rFonts w:hint="eastAsia" w:ascii="仿宋" w:hAnsi="仿宋" w:eastAsia="仿宋" w:cs="仿宋"/>
          <w:color w:val="auto"/>
          <w:spacing w:val="7"/>
          <w:sz w:val="28"/>
          <w:szCs w:val="28"/>
          <w:shd w:val="clear" w:color="auto" w:fill="FFFFFF"/>
          <w:lang w:eastAsia="zh-CN"/>
        </w:rPr>
        <w:t>采购人</w:t>
      </w:r>
      <w:r>
        <w:rPr>
          <w:rFonts w:hint="eastAsia" w:ascii="仿宋" w:hAnsi="仿宋" w:eastAsia="仿宋" w:cs="仿宋"/>
          <w:color w:val="auto"/>
          <w:spacing w:val="7"/>
          <w:sz w:val="28"/>
          <w:szCs w:val="28"/>
          <w:shd w:val="clear" w:color="auto" w:fill="FFFFFF"/>
        </w:rPr>
        <w:t>签发终验收合格证书为准），支付合同总金额的</w:t>
      </w:r>
      <w:r>
        <w:rPr>
          <w:rFonts w:hint="eastAsia" w:ascii="仿宋" w:hAnsi="仿宋" w:eastAsia="仿宋" w:cs="仿宋"/>
          <w:color w:val="auto"/>
          <w:spacing w:val="7"/>
          <w:sz w:val="28"/>
          <w:szCs w:val="28"/>
          <w:shd w:val="clear" w:color="auto" w:fill="FFFFFF"/>
          <w:lang w:val="en-US" w:eastAsia="zh-CN"/>
        </w:rPr>
        <w:t>4</w:t>
      </w:r>
      <w:r>
        <w:rPr>
          <w:rFonts w:hint="eastAsia" w:ascii="仿宋" w:hAnsi="仿宋" w:eastAsia="仿宋" w:cs="仿宋"/>
          <w:color w:val="auto"/>
          <w:spacing w:val="7"/>
          <w:sz w:val="28"/>
          <w:szCs w:val="28"/>
          <w:shd w:val="clear" w:color="auto" w:fill="FFFFFF"/>
        </w:rPr>
        <w:t>0%。</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3.每次付款前</w:t>
      </w:r>
      <w:r>
        <w:rPr>
          <w:rFonts w:hint="eastAsia" w:ascii="仿宋" w:hAnsi="仿宋" w:eastAsia="仿宋" w:cs="仿宋"/>
          <w:color w:val="auto"/>
          <w:spacing w:val="7"/>
          <w:sz w:val="28"/>
          <w:szCs w:val="28"/>
          <w:shd w:val="clear" w:color="auto" w:fill="FFFFFF"/>
          <w:lang w:eastAsia="zh-CN"/>
        </w:rPr>
        <w:t>成交供应商</w:t>
      </w:r>
      <w:r>
        <w:rPr>
          <w:rFonts w:hint="eastAsia" w:ascii="仿宋" w:hAnsi="仿宋" w:eastAsia="仿宋" w:cs="仿宋"/>
          <w:color w:val="auto"/>
          <w:spacing w:val="7"/>
          <w:sz w:val="28"/>
          <w:szCs w:val="28"/>
          <w:shd w:val="clear" w:color="auto" w:fill="FFFFFF"/>
        </w:rPr>
        <w:t>须提供付合</w:t>
      </w:r>
      <w:r>
        <w:rPr>
          <w:rFonts w:hint="eastAsia" w:ascii="仿宋" w:hAnsi="仿宋" w:eastAsia="仿宋" w:cs="仿宋"/>
          <w:color w:val="auto"/>
          <w:spacing w:val="7"/>
          <w:sz w:val="28"/>
          <w:szCs w:val="28"/>
          <w:shd w:val="clear" w:color="auto" w:fill="FFFFFF"/>
          <w:lang w:eastAsia="zh-CN"/>
        </w:rPr>
        <w:t>采购人</w:t>
      </w:r>
      <w:r>
        <w:rPr>
          <w:rFonts w:hint="eastAsia" w:ascii="仿宋" w:hAnsi="仿宋" w:eastAsia="仿宋" w:cs="仿宋"/>
          <w:color w:val="auto"/>
          <w:spacing w:val="7"/>
          <w:sz w:val="28"/>
          <w:szCs w:val="28"/>
          <w:shd w:val="clear" w:color="auto" w:fill="FFFFFF"/>
        </w:rPr>
        <w:t>财务要求的正规增值税专用发票，否则</w:t>
      </w:r>
      <w:r>
        <w:rPr>
          <w:rFonts w:hint="eastAsia" w:ascii="仿宋" w:hAnsi="仿宋" w:eastAsia="仿宋" w:cs="仿宋"/>
          <w:color w:val="auto"/>
          <w:spacing w:val="7"/>
          <w:sz w:val="28"/>
          <w:szCs w:val="28"/>
          <w:shd w:val="clear" w:color="auto" w:fill="FFFFFF"/>
          <w:lang w:eastAsia="zh-CN"/>
        </w:rPr>
        <w:t>采购人</w:t>
      </w:r>
      <w:r>
        <w:rPr>
          <w:rFonts w:hint="eastAsia" w:ascii="仿宋" w:hAnsi="仿宋" w:eastAsia="仿宋" w:cs="仿宋"/>
          <w:color w:val="auto"/>
          <w:spacing w:val="7"/>
          <w:sz w:val="28"/>
          <w:szCs w:val="28"/>
          <w:shd w:val="clear" w:color="auto" w:fill="FFFFFF"/>
        </w:rPr>
        <w:t>有权拒绝支付合同款，而不承担违约责任。</w:t>
      </w:r>
    </w:p>
    <w:p>
      <w:pPr>
        <w:autoSpaceDE w:val="0"/>
        <w:autoSpaceDN w:val="0"/>
        <w:adjustRightInd w:val="0"/>
        <w:spacing w:line="360" w:lineRule="auto"/>
        <w:ind w:right="210" w:firstLine="560"/>
        <w:rPr>
          <w:rFonts w:ascii="Times New Roman" w:hAnsi="Times New Roman" w:eastAsia="仿宋" w:cs="Times New Roman"/>
          <w:b/>
          <w:bCs/>
          <w:color w:val="auto"/>
          <w:sz w:val="28"/>
          <w:szCs w:val="28"/>
        </w:rPr>
      </w:pPr>
      <w:r>
        <w:rPr>
          <w:rFonts w:hint="eastAsia" w:ascii="Times New Roman" w:hAnsi="Times New Roman" w:eastAsia="仿宋" w:cs="Times New Roman"/>
          <w:b/>
          <w:bCs/>
          <w:color w:val="auto"/>
          <w:sz w:val="28"/>
          <w:szCs w:val="28"/>
        </w:rPr>
        <w:t>八、相关提示</w:t>
      </w:r>
    </w:p>
    <w:p>
      <w:pPr>
        <w:spacing w:line="360" w:lineRule="auto"/>
        <w:ind w:firstLine="590" w:firstLineChars="200"/>
        <w:rPr>
          <w:rFonts w:hint="eastAsia" w:ascii="仿宋" w:hAnsi="仿宋" w:eastAsia="仿宋" w:cs="仿宋"/>
          <w:color w:val="auto"/>
          <w:spacing w:val="7"/>
          <w:kern w:val="0"/>
          <w:sz w:val="28"/>
          <w:szCs w:val="28"/>
          <w:shd w:val="clear" w:color="auto" w:fill="FFFFFF"/>
        </w:rPr>
      </w:pPr>
      <w:r>
        <w:rPr>
          <w:rFonts w:hint="eastAsia" w:ascii="仿宋" w:hAnsi="仿宋" w:eastAsia="仿宋" w:cs="仿宋"/>
          <w:b/>
          <w:bCs/>
          <w:color w:val="auto"/>
          <w:spacing w:val="7"/>
          <w:kern w:val="0"/>
          <w:sz w:val="28"/>
          <w:szCs w:val="28"/>
          <w:shd w:val="clear" w:color="auto" w:fill="FFFFFF"/>
        </w:rPr>
        <w:t>1．商务技术部分评审结束后进入最后报价环节，最后报价将作为评审价。代理工作人员发出最后报价填报通知后（现场报价单在腾讯会议内由代理机构发出，供应商填好报价打印盖章公章或委托代理人签字后扫描私发给代理机构），所有的响应供应商须在15分钟内填写并提交最后报价，未在规定时间内提交最后报价的，视作无效响应处理。</w:t>
      </w:r>
    </w:p>
    <w:p>
      <w:pPr>
        <w:spacing w:line="360" w:lineRule="auto"/>
        <w:ind w:firstLine="588" w:firstLineChars="200"/>
        <w:rPr>
          <w:rFonts w:ascii="仿宋" w:hAnsi="仿宋" w:eastAsia="仿宋" w:cs="仿宋"/>
          <w:color w:val="auto"/>
          <w:spacing w:val="7"/>
          <w:kern w:val="0"/>
          <w:sz w:val="28"/>
          <w:szCs w:val="28"/>
          <w:shd w:val="clear" w:color="auto" w:fill="FFFFFF"/>
        </w:rPr>
      </w:pPr>
      <w:r>
        <w:rPr>
          <w:rFonts w:hint="eastAsia" w:ascii="仿宋" w:hAnsi="仿宋" w:eastAsia="仿宋" w:cs="仿宋"/>
          <w:color w:val="auto"/>
          <w:spacing w:val="7"/>
          <w:kern w:val="0"/>
          <w:sz w:val="28"/>
          <w:szCs w:val="28"/>
          <w:shd w:val="clear" w:color="auto" w:fill="FFFFFF"/>
        </w:rPr>
        <w:t>2.通知书发放条件和途径：成交结果公告公示期结束后，供应商可至代理机构领取成交通知书。领取地址：</w:t>
      </w:r>
      <w:r>
        <w:rPr>
          <w:rFonts w:hint="eastAsia" w:ascii="仿宋" w:hAnsi="仿宋" w:eastAsia="仿宋" w:cs="仿宋"/>
          <w:color w:val="auto"/>
          <w:spacing w:val="7"/>
          <w:sz w:val="28"/>
          <w:szCs w:val="28"/>
          <w:shd w:val="clear" w:color="auto" w:fill="FFFFFF"/>
        </w:rPr>
        <w:t>南通市</w:t>
      </w:r>
      <w:r>
        <w:rPr>
          <w:rFonts w:hint="eastAsia" w:ascii="仿宋" w:hAnsi="仿宋" w:eastAsia="仿宋" w:cs="仿宋"/>
          <w:color w:val="auto"/>
          <w:spacing w:val="7"/>
          <w:sz w:val="28"/>
          <w:szCs w:val="28"/>
          <w:shd w:val="clear" w:color="auto" w:fill="FFFFFF"/>
          <w:lang w:eastAsia="zh-CN"/>
        </w:rPr>
        <w:t>濠南路</w:t>
      </w:r>
      <w:r>
        <w:rPr>
          <w:rFonts w:hint="eastAsia" w:ascii="仿宋" w:hAnsi="仿宋" w:eastAsia="仿宋" w:cs="仿宋"/>
          <w:color w:val="auto"/>
          <w:spacing w:val="7"/>
          <w:sz w:val="28"/>
          <w:szCs w:val="28"/>
          <w:shd w:val="clear" w:color="auto" w:fill="FFFFFF"/>
          <w:lang w:val="en-US" w:eastAsia="zh-CN"/>
        </w:rPr>
        <w:t>32号</w:t>
      </w:r>
      <w:r>
        <w:rPr>
          <w:rFonts w:hint="eastAsia" w:ascii="仿宋" w:hAnsi="仿宋" w:eastAsia="仿宋" w:cs="仿宋"/>
          <w:color w:val="auto"/>
          <w:spacing w:val="7"/>
          <w:kern w:val="0"/>
          <w:sz w:val="28"/>
          <w:szCs w:val="28"/>
          <w:shd w:val="clear" w:color="auto" w:fill="FFFFFF"/>
        </w:rPr>
        <w:t>，电话：</w:t>
      </w:r>
      <w:r>
        <w:rPr>
          <w:rFonts w:hint="eastAsia" w:ascii="仿宋" w:hAnsi="仿宋" w:eastAsia="仿宋" w:cs="仿宋"/>
          <w:color w:val="auto"/>
          <w:spacing w:val="7"/>
          <w:kern w:val="0"/>
          <w:sz w:val="28"/>
          <w:szCs w:val="28"/>
          <w:shd w:val="clear" w:color="auto" w:fill="FFFFFF"/>
          <w:lang w:val="en-US" w:eastAsia="zh-CN"/>
        </w:rPr>
        <w:t>15962756653</w:t>
      </w:r>
      <w:r>
        <w:rPr>
          <w:rFonts w:hint="eastAsia" w:ascii="仿宋" w:hAnsi="仿宋" w:eastAsia="仿宋" w:cs="仿宋"/>
          <w:color w:val="auto"/>
          <w:spacing w:val="7"/>
          <w:kern w:val="0"/>
          <w:sz w:val="28"/>
          <w:szCs w:val="28"/>
          <w:shd w:val="clear" w:color="auto" w:fill="FFFFFF"/>
        </w:rPr>
        <w:t>。</w:t>
      </w:r>
    </w:p>
    <w:p>
      <w:pPr>
        <w:pStyle w:val="15"/>
        <w:snapToGrid w:val="0"/>
        <w:spacing w:line="360" w:lineRule="auto"/>
        <w:ind w:firstLine="588" w:firstLineChars="200"/>
        <w:rPr>
          <w:rFonts w:ascii="仿宋" w:hAnsi="仿宋" w:eastAsia="仿宋" w:cs="仿宋"/>
          <w:color w:val="auto"/>
          <w:spacing w:val="7"/>
          <w:sz w:val="28"/>
          <w:szCs w:val="28"/>
          <w:shd w:val="clear" w:color="auto" w:fill="FFFFFF"/>
          <w:lang w:val="zh-CN"/>
        </w:rPr>
        <w:sectPr>
          <w:pgSz w:w="11915" w:h="16839"/>
          <w:pgMar w:top="1440" w:right="726" w:bottom="873" w:left="1236" w:header="720" w:footer="720" w:gutter="0"/>
          <w:pgBorders>
            <w:top w:val="none" w:sz="0" w:space="0"/>
            <w:left w:val="none" w:sz="0" w:space="0"/>
            <w:bottom w:val="none" w:sz="0" w:space="0"/>
            <w:right w:val="none" w:sz="0" w:space="0"/>
          </w:pgBorders>
          <w:cols w:space="425" w:num="1"/>
          <w:docGrid w:type="lines" w:linePitch="312" w:charSpace="0"/>
        </w:sectPr>
      </w:pPr>
    </w:p>
    <w:p>
      <w:pPr>
        <w:numPr>
          <w:ilvl w:val="-1"/>
          <w:numId w:val="0"/>
        </w:numPr>
        <w:tabs>
          <w:tab w:val="left" w:pos="1050"/>
          <w:tab w:val="right" w:leader="dot" w:pos="9402"/>
        </w:tabs>
        <w:spacing w:line="360" w:lineRule="auto"/>
        <w:jc w:val="center"/>
        <w:rPr>
          <w:rFonts w:ascii="仿宋" w:hAnsi="仿宋" w:eastAsia="仿宋" w:cs="仿宋"/>
          <w:b/>
          <w:color w:val="auto"/>
          <w:sz w:val="44"/>
          <w:szCs w:val="44"/>
          <w:lang w:val="zh-CN"/>
        </w:rPr>
      </w:pPr>
      <w:r>
        <w:rPr>
          <w:rFonts w:hint="eastAsia" w:ascii="仿宋" w:hAnsi="仿宋" w:eastAsia="仿宋" w:cs="仿宋"/>
          <w:b/>
          <w:color w:val="auto"/>
          <w:sz w:val="44"/>
          <w:szCs w:val="44"/>
          <w:lang w:val="en-US" w:eastAsia="zh-CN"/>
        </w:rPr>
        <w:t xml:space="preserve">第三部分 </w:t>
      </w:r>
      <w:r>
        <w:rPr>
          <w:rFonts w:hint="eastAsia" w:ascii="仿宋" w:hAnsi="仿宋" w:eastAsia="仿宋" w:cs="仿宋"/>
          <w:b/>
          <w:color w:val="auto"/>
          <w:sz w:val="44"/>
          <w:szCs w:val="44"/>
          <w:lang w:val="zh-CN"/>
        </w:rPr>
        <w:t>项目需求</w:t>
      </w:r>
    </w:p>
    <w:p>
      <w:pPr>
        <w:pStyle w:val="22"/>
        <w:snapToGrid w:val="0"/>
        <w:spacing w:line="360" w:lineRule="auto"/>
        <w:ind w:firstLine="562" w:firstLineChars="200"/>
        <w:rPr>
          <w:rFonts w:hint="default"/>
          <w:color w:val="auto"/>
          <w:lang w:val="zh-CN"/>
        </w:rPr>
      </w:pPr>
      <w:r>
        <w:rPr>
          <w:rFonts w:ascii="仿宋" w:hAnsi="仿宋" w:eastAsia="仿宋" w:cs="宋体"/>
          <w:b/>
          <w:color w:val="auto"/>
          <w:kern w:val="0"/>
          <w:sz w:val="28"/>
          <w:lang w:val="zh-CN"/>
        </w:rPr>
        <w:t>请供应商在制作响应文件时仔细研究项目需求说明。</w:t>
      </w:r>
      <w:r>
        <w:rPr>
          <w:rFonts w:ascii="仿宋" w:hAnsi="仿宋" w:eastAsia="仿宋" w:cs="宋体"/>
          <w:color w:val="auto"/>
          <w:kern w:val="0"/>
          <w:sz w:val="28"/>
          <w:lang w:val="zh-CN"/>
        </w:rPr>
        <w:t>供应商不能简单照搬照抄采购单位项目需求说明中的技术、商务要求，必须作实事求是的响应。如照搬照抄项目需求说明中的技术要求的，成交后供应商在同采购单位签订合同和履约环节中不得提出异议，一切后果和损失由成交供应商承担。如供应商提供的货物和服务同采购单位提出的项目需求说明中的技术要求不同的，必须在</w:t>
      </w:r>
      <w:r>
        <w:rPr>
          <w:rFonts w:ascii="仿宋" w:hAnsi="仿宋" w:eastAsia="仿宋"/>
          <w:color w:val="auto"/>
          <w:sz w:val="28"/>
        </w:rPr>
        <w:t>《技术部分正负偏离表》上明示</w:t>
      </w:r>
      <w:r>
        <w:rPr>
          <w:rFonts w:ascii="仿宋" w:hAnsi="仿宋" w:eastAsia="仿宋" w:cs="宋体"/>
          <w:color w:val="auto"/>
          <w:kern w:val="0"/>
          <w:sz w:val="28"/>
          <w:lang w:val="zh-CN"/>
        </w:rPr>
        <w:t>，如不明示的视同完全响应。</w:t>
      </w:r>
    </w:p>
    <w:p>
      <w:pPr>
        <w:numPr>
          <w:ilvl w:val="0"/>
          <w:numId w:val="3"/>
        </w:num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建设内容</w:t>
      </w:r>
    </w:p>
    <w:p>
      <w:pPr>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lang w:eastAsia="zh-CN"/>
        </w:rPr>
        <w:t>创业计划书数字化打磨系统</w:t>
      </w:r>
      <w:r>
        <w:rPr>
          <w:rFonts w:hint="eastAsia" w:ascii="仿宋" w:hAnsi="仿宋" w:eastAsia="仿宋" w:cs="仿宋"/>
          <w:color w:val="auto"/>
          <w:spacing w:val="7"/>
          <w:sz w:val="28"/>
          <w:szCs w:val="28"/>
          <w:shd w:val="clear" w:color="auto" w:fill="FFFFFF"/>
        </w:rPr>
        <w:t>是用于创新创业项目打磨、迭代和完善的数字化平台，能根据创业项目需要提供创意分析、项目介绍、团队管理、商机识别、产品服务、商业模式、市场分析、营销策略、财务预测、风险对策等一系列围绕创业项目打磨与完善的创新性服务，可以帮助师生以更为高效、智能、专业、创新的方式完成项目打磨，学生可通过平台边学习、边思考、边完善，最终可导出一份不少于20页的结构完善、表达精炼、逻辑清晰、有理有据的创业计划书。</w:t>
      </w:r>
    </w:p>
    <w:p>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二、有关要求说明</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1、供应商须对本项目的采购标的或服务内容进行整体响应，任何只对项目内其中一部分采购标的或服务内容进行的响应都被视为无效投标；</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2、本招标文件中如出现应用系统的品牌/推荐品牌、特定功能、专属特性等，均为描述方便，供应商可提供优于或等于本招标文件中所提到的各项参数、功能及要求的产品。</w:t>
      </w:r>
    </w:p>
    <w:p>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三、系统的详细功能需求</w:t>
      </w:r>
    </w:p>
    <w:p>
      <w:pPr>
        <w:pStyle w:val="17"/>
        <w:spacing w:line="360" w:lineRule="auto"/>
        <w:ind w:firstLine="562"/>
        <w:rPr>
          <w:rFonts w:ascii="仿宋" w:hAnsi="仿宋" w:eastAsia="仿宋" w:cs="仿宋"/>
          <w:b/>
          <w:bCs/>
          <w:color w:val="auto"/>
          <w:sz w:val="28"/>
          <w:szCs w:val="28"/>
        </w:rPr>
      </w:pPr>
      <w:r>
        <w:rPr>
          <w:rFonts w:hint="eastAsia" w:ascii="仿宋" w:hAnsi="仿宋" w:eastAsia="仿宋" w:cs="仿宋"/>
          <w:b/>
          <w:bCs/>
          <w:color w:val="auto"/>
          <w:sz w:val="28"/>
          <w:szCs w:val="28"/>
        </w:rPr>
        <w:t>1、主要技术指标</w:t>
      </w:r>
    </w:p>
    <w:p>
      <w:pPr>
        <w:pStyle w:val="45"/>
        <w:numPr>
          <w:ilvl w:val="255"/>
          <w:numId w:val="0"/>
        </w:numPr>
        <w:ind w:firstLine="560" w:firstLineChars="200"/>
        <w:rPr>
          <w:rFonts w:ascii="仿宋" w:hAnsi="仿宋" w:eastAsia="仿宋"/>
          <w:color w:val="auto"/>
          <w:sz w:val="28"/>
          <w:szCs w:val="28"/>
        </w:rPr>
      </w:pPr>
      <w:r>
        <w:rPr>
          <w:rFonts w:hint="eastAsia" w:ascii="仿宋" w:hAnsi="仿宋" w:eastAsia="仿宋"/>
          <w:color w:val="auto"/>
          <w:sz w:val="28"/>
          <w:szCs w:val="28"/>
        </w:rPr>
        <w:t>1</w:t>
      </w:r>
      <w:r>
        <w:rPr>
          <w:rFonts w:hint="eastAsia" w:ascii="仿宋" w:hAnsi="仿宋" w:eastAsia="仿宋"/>
          <w:color w:val="auto"/>
          <w:sz w:val="28"/>
          <w:szCs w:val="28"/>
          <w:lang w:eastAsia="zh-CN"/>
        </w:rPr>
        <w:t>）</w:t>
      </w:r>
      <w:r>
        <w:rPr>
          <w:rFonts w:ascii="仿宋" w:hAnsi="仿宋" w:eastAsia="仿宋"/>
          <w:color w:val="auto"/>
          <w:sz w:val="28"/>
          <w:szCs w:val="28"/>
        </w:rPr>
        <w:t>项目打磨服务以实物或电子打磨卡形式提供，要求每张打磨卡可至少进行不少于十个不同创意词组的分析，且可从零开始完整打磨出一个创业项目，每个项目从正式打磨开始，要求可在360天内随时随地开展打磨工作。</w:t>
      </w:r>
    </w:p>
    <w:p>
      <w:pPr>
        <w:pStyle w:val="45"/>
        <w:numPr>
          <w:ilvl w:val="255"/>
          <w:numId w:val="0"/>
        </w:numPr>
        <w:ind w:firstLine="560" w:firstLineChars="200"/>
        <w:rPr>
          <w:rFonts w:ascii="仿宋" w:hAnsi="仿宋" w:eastAsia="仿宋"/>
          <w:color w:val="auto"/>
          <w:sz w:val="28"/>
          <w:szCs w:val="28"/>
        </w:rPr>
      </w:pPr>
      <w:r>
        <w:rPr>
          <w:rFonts w:hint="eastAsia" w:ascii="仿宋" w:hAnsi="仿宋" w:eastAsia="仿宋"/>
          <w:color w:val="auto"/>
          <w:sz w:val="28"/>
          <w:szCs w:val="28"/>
        </w:rPr>
        <w:t>2</w:t>
      </w:r>
      <w:r>
        <w:rPr>
          <w:rFonts w:hint="eastAsia" w:ascii="仿宋" w:hAnsi="仿宋" w:eastAsia="仿宋"/>
          <w:color w:val="auto"/>
          <w:sz w:val="28"/>
          <w:szCs w:val="28"/>
          <w:lang w:eastAsia="zh-CN"/>
        </w:rPr>
        <w:t>）</w:t>
      </w:r>
      <w:r>
        <w:rPr>
          <w:rFonts w:hint="eastAsia" w:ascii="仿宋" w:hAnsi="仿宋" w:eastAsia="仿宋"/>
          <w:color w:val="auto"/>
          <w:sz w:val="28"/>
          <w:szCs w:val="28"/>
        </w:rPr>
        <w:t>★创意分析模块需要根据使用者输入的任意关键字词组，对词组中的每个关键字进行单独分析，并给出每个关键字对应类似创业项目的地域分布（省份）、行业分布、项目阶段分布等信息。</w:t>
      </w:r>
    </w:p>
    <w:p>
      <w:pPr>
        <w:pStyle w:val="45"/>
        <w:numPr>
          <w:ilvl w:val="255"/>
          <w:numId w:val="0"/>
        </w:numPr>
        <w:ind w:firstLine="560" w:firstLineChars="200"/>
        <w:rPr>
          <w:rFonts w:ascii="仿宋" w:hAnsi="仿宋" w:eastAsia="仿宋"/>
          <w:color w:val="auto"/>
          <w:sz w:val="28"/>
          <w:szCs w:val="28"/>
        </w:rPr>
      </w:pPr>
      <w:r>
        <w:rPr>
          <w:rFonts w:hint="eastAsia" w:ascii="仿宋" w:hAnsi="仿宋" w:eastAsia="仿宋"/>
          <w:color w:val="auto"/>
          <w:sz w:val="28"/>
          <w:szCs w:val="28"/>
        </w:rPr>
        <w:t>3</w:t>
      </w:r>
      <w:r>
        <w:rPr>
          <w:rFonts w:hint="eastAsia" w:ascii="仿宋" w:hAnsi="仿宋" w:eastAsia="仿宋"/>
          <w:color w:val="auto"/>
          <w:sz w:val="28"/>
          <w:szCs w:val="28"/>
          <w:lang w:eastAsia="zh-CN"/>
        </w:rPr>
        <w:t>）</w:t>
      </w:r>
      <w:r>
        <w:rPr>
          <w:rFonts w:hint="eastAsia" w:ascii="仿宋" w:hAnsi="仿宋" w:eastAsia="仿宋"/>
          <w:color w:val="auto"/>
          <w:sz w:val="28"/>
          <w:szCs w:val="28"/>
        </w:rPr>
        <w:t>创意分析模块需要根据使用者输入的任意关键字词组，对词组中的每个关键字进行单独分析，并自动计算出每个关键字的</w:t>
      </w:r>
      <w:r>
        <w:rPr>
          <w:rFonts w:ascii="仿宋" w:hAnsi="仿宋" w:eastAsia="仿宋"/>
          <w:color w:val="auto"/>
          <w:sz w:val="28"/>
          <w:szCs w:val="28"/>
        </w:rPr>
        <w:t>0到100分之间的创意指数。</w:t>
      </w:r>
    </w:p>
    <w:p>
      <w:pPr>
        <w:pStyle w:val="45"/>
        <w:numPr>
          <w:ilvl w:val="255"/>
          <w:numId w:val="0"/>
        </w:numPr>
        <w:ind w:firstLine="560" w:firstLineChars="200"/>
        <w:rPr>
          <w:rFonts w:ascii="仿宋" w:hAnsi="仿宋" w:eastAsia="仿宋"/>
          <w:color w:val="auto"/>
          <w:sz w:val="28"/>
          <w:szCs w:val="28"/>
        </w:rPr>
      </w:pPr>
      <w:r>
        <w:rPr>
          <w:rFonts w:hint="eastAsia" w:ascii="仿宋" w:hAnsi="仿宋" w:eastAsia="仿宋"/>
          <w:color w:val="auto"/>
          <w:sz w:val="28"/>
          <w:szCs w:val="28"/>
        </w:rPr>
        <w:t>4</w:t>
      </w:r>
      <w:r>
        <w:rPr>
          <w:rFonts w:hint="eastAsia" w:ascii="仿宋" w:hAnsi="仿宋" w:eastAsia="仿宋"/>
          <w:color w:val="auto"/>
          <w:sz w:val="28"/>
          <w:szCs w:val="28"/>
          <w:lang w:eastAsia="zh-CN"/>
        </w:rPr>
        <w:t>）</w:t>
      </w:r>
      <w:r>
        <w:rPr>
          <w:rFonts w:hint="eastAsia" w:ascii="仿宋" w:hAnsi="仿宋" w:eastAsia="仿宋"/>
          <w:color w:val="auto"/>
          <w:sz w:val="28"/>
          <w:szCs w:val="28"/>
        </w:rPr>
        <w:t>创意分析模块需要自动记录使用者的每一次创意分析内容，包括创意词组、创意指数、分析时间、分析次数等信息。</w:t>
      </w:r>
    </w:p>
    <w:p>
      <w:pPr>
        <w:pStyle w:val="45"/>
        <w:numPr>
          <w:ilvl w:val="255"/>
          <w:numId w:val="0"/>
        </w:numPr>
        <w:ind w:firstLine="560" w:firstLineChars="200"/>
        <w:rPr>
          <w:rFonts w:ascii="仿宋" w:hAnsi="仿宋" w:eastAsia="仿宋"/>
          <w:color w:val="auto"/>
          <w:sz w:val="28"/>
          <w:szCs w:val="28"/>
        </w:rPr>
      </w:pPr>
      <w:r>
        <w:rPr>
          <w:rFonts w:hint="eastAsia" w:ascii="仿宋" w:hAnsi="仿宋" w:eastAsia="仿宋"/>
          <w:color w:val="auto"/>
          <w:sz w:val="28"/>
          <w:szCs w:val="28"/>
        </w:rPr>
        <w:t>5</w:t>
      </w:r>
      <w:r>
        <w:rPr>
          <w:rFonts w:hint="eastAsia" w:ascii="仿宋" w:hAnsi="仿宋" w:eastAsia="仿宋"/>
          <w:color w:val="auto"/>
          <w:sz w:val="28"/>
          <w:szCs w:val="28"/>
          <w:lang w:eastAsia="zh-CN"/>
        </w:rPr>
        <w:t>）</w:t>
      </w:r>
      <w:r>
        <w:rPr>
          <w:rFonts w:hint="eastAsia" w:ascii="仿宋" w:hAnsi="仿宋" w:eastAsia="仿宋"/>
          <w:color w:val="auto"/>
          <w:sz w:val="28"/>
          <w:szCs w:val="28"/>
        </w:rPr>
        <w:t>★项目简介模块后台需具备</w:t>
      </w:r>
      <w:r>
        <w:rPr>
          <w:rFonts w:ascii="仿宋" w:hAnsi="仿宋" w:eastAsia="仿宋"/>
          <w:color w:val="auto"/>
          <w:sz w:val="28"/>
          <w:szCs w:val="28"/>
        </w:rPr>
        <w:t>AI人工智能语义分析功能，可对使用者的任意项目简介内容进行计算机自动化语义分析，并根据实际简介内容自动提取重点关键字词组。</w:t>
      </w:r>
    </w:p>
    <w:p>
      <w:pPr>
        <w:pStyle w:val="45"/>
        <w:numPr>
          <w:ilvl w:val="255"/>
          <w:numId w:val="0"/>
        </w:numPr>
        <w:ind w:firstLine="560" w:firstLineChars="200"/>
        <w:rPr>
          <w:rFonts w:ascii="仿宋" w:hAnsi="仿宋" w:eastAsia="仿宋"/>
          <w:color w:val="auto"/>
          <w:sz w:val="28"/>
          <w:szCs w:val="28"/>
        </w:rPr>
      </w:pPr>
      <w:r>
        <w:rPr>
          <w:rFonts w:hint="eastAsia" w:ascii="仿宋" w:hAnsi="仿宋" w:eastAsia="仿宋"/>
          <w:color w:val="auto"/>
          <w:sz w:val="28"/>
          <w:szCs w:val="28"/>
        </w:rPr>
        <w:t>6</w:t>
      </w:r>
      <w:r>
        <w:rPr>
          <w:rFonts w:hint="eastAsia" w:ascii="仿宋" w:hAnsi="仿宋" w:eastAsia="仿宋"/>
          <w:color w:val="auto"/>
          <w:sz w:val="28"/>
          <w:szCs w:val="28"/>
          <w:lang w:eastAsia="zh-CN"/>
        </w:rPr>
        <w:t>）</w:t>
      </w:r>
      <w:r>
        <w:rPr>
          <w:rFonts w:hint="eastAsia" w:ascii="仿宋" w:hAnsi="仿宋" w:eastAsia="仿宋"/>
          <w:color w:val="auto"/>
          <w:sz w:val="28"/>
          <w:szCs w:val="28"/>
        </w:rPr>
        <w:t>项目简介模块可自动把提取的项目简介关键字词组与创意词组进行匹配计算，并给出</w:t>
      </w:r>
      <w:r>
        <w:rPr>
          <w:rFonts w:ascii="仿宋" w:hAnsi="仿宋" w:eastAsia="仿宋"/>
          <w:color w:val="auto"/>
          <w:sz w:val="28"/>
          <w:szCs w:val="28"/>
        </w:rPr>
        <w:t>0到100分之间的项目简介指数。</w:t>
      </w:r>
    </w:p>
    <w:p>
      <w:pPr>
        <w:pStyle w:val="45"/>
        <w:numPr>
          <w:ilvl w:val="255"/>
          <w:numId w:val="0"/>
        </w:numPr>
        <w:ind w:firstLine="560" w:firstLineChars="200"/>
        <w:rPr>
          <w:rFonts w:ascii="仿宋" w:hAnsi="仿宋" w:eastAsia="仿宋"/>
          <w:color w:val="auto"/>
          <w:sz w:val="28"/>
          <w:szCs w:val="28"/>
        </w:rPr>
      </w:pPr>
      <w:r>
        <w:rPr>
          <w:rFonts w:hint="eastAsia" w:ascii="仿宋" w:hAnsi="仿宋" w:eastAsia="仿宋"/>
          <w:color w:val="auto"/>
          <w:sz w:val="28"/>
          <w:szCs w:val="28"/>
        </w:rPr>
        <w:t>7</w:t>
      </w:r>
      <w:r>
        <w:rPr>
          <w:rFonts w:hint="eastAsia" w:ascii="仿宋" w:hAnsi="仿宋" w:eastAsia="仿宋"/>
          <w:color w:val="auto"/>
          <w:sz w:val="28"/>
          <w:szCs w:val="28"/>
          <w:lang w:eastAsia="zh-CN"/>
        </w:rPr>
        <w:t>）</w:t>
      </w:r>
      <w:r>
        <w:rPr>
          <w:rFonts w:hint="eastAsia" w:ascii="仿宋" w:hAnsi="仿宋" w:eastAsia="仿宋"/>
          <w:color w:val="auto"/>
          <w:sz w:val="28"/>
          <w:szCs w:val="28"/>
        </w:rPr>
        <w:t>项目简介模块需提供一个完整的项目立项功能，使用者可使用该功能完成项目</w:t>
      </w:r>
      <w:r>
        <w:rPr>
          <w:rFonts w:ascii="仿宋" w:hAnsi="仿宋" w:eastAsia="仿宋"/>
          <w:color w:val="auto"/>
          <w:sz w:val="28"/>
          <w:szCs w:val="28"/>
        </w:rPr>
        <w:t>LOGO的设定，项目名称，所处省份、城市，行业，项目阶段等信息的补充与完善。</w:t>
      </w:r>
    </w:p>
    <w:p>
      <w:pPr>
        <w:pStyle w:val="45"/>
        <w:numPr>
          <w:ilvl w:val="255"/>
          <w:numId w:val="0"/>
        </w:numPr>
        <w:ind w:firstLine="560" w:firstLineChars="200"/>
        <w:rPr>
          <w:rFonts w:ascii="仿宋" w:hAnsi="仿宋" w:eastAsia="仿宋"/>
          <w:color w:val="auto"/>
          <w:sz w:val="28"/>
          <w:szCs w:val="28"/>
        </w:rPr>
      </w:pPr>
      <w:r>
        <w:rPr>
          <w:rFonts w:hint="eastAsia" w:ascii="仿宋" w:hAnsi="仿宋" w:eastAsia="仿宋"/>
          <w:color w:val="auto"/>
          <w:sz w:val="28"/>
          <w:szCs w:val="28"/>
        </w:rPr>
        <w:t>8</w:t>
      </w:r>
      <w:r>
        <w:rPr>
          <w:rFonts w:hint="eastAsia" w:ascii="仿宋" w:hAnsi="仿宋" w:eastAsia="仿宋"/>
          <w:color w:val="auto"/>
          <w:sz w:val="28"/>
          <w:szCs w:val="28"/>
          <w:lang w:eastAsia="zh-CN"/>
        </w:rPr>
        <w:t>）</w:t>
      </w:r>
      <w:r>
        <w:rPr>
          <w:rFonts w:hint="eastAsia" w:ascii="仿宋" w:hAnsi="仿宋" w:eastAsia="仿宋"/>
          <w:color w:val="auto"/>
          <w:sz w:val="28"/>
          <w:szCs w:val="28"/>
        </w:rPr>
        <w:t>创业团队打磨模块包含团队管理子系统、创新能力子系统、创业能力子系统、性格特质子系统。</w:t>
      </w:r>
    </w:p>
    <w:p>
      <w:pPr>
        <w:pStyle w:val="45"/>
        <w:numPr>
          <w:ilvl w:val="255"/>
          <w:numId w:val="0"/>
        </w:numPr>
        <w:ind w:firstLine="560" w:firstLineChars="200"/>
        <w:rPr>
          <w:rFonts w:ascii="仿宋" w:hAnsi="仿宋" w:eastAsia="仿宋"/>
          <w:color w:val="auto"/>
          <w:sz w:val="28"/>
          <w:szCs w:val="28"/>
        </w:rPr>
      </w:pPr>
      <w:r>
        <w:rPr>
          <w:rFonts w:hint="eastAsia" w:ascii="仿宋" w:hAnsi="仿宋" w:eastAsia="仿宋"/>
          <w:color w:val="auto"/>
          <w:sz w:val="28"/>
          <w:szCs w:val="28"/>
        </w:rPr>
        <w:t>9</w:t>
      </w:r>
      <w:r>
        <w:rPr>
          <w:rFonts w:hint="eastAsia" w:ascii="仿宋" w:hAnsi="仿宋" w:eastAsia="仿宋"/>
          <w:color w:val="auto"/>
          <w:sz w:val="28"/>
          <w:szCs w:val="28"/>
          <w:lang w:eastAsia="zh-CN"/>
        </w:rPr>
        <w:t>）</w:t>
      </w:r>
      <w:r>
        <w:rPr>
          <w:rFonts w:hint="eastAsia" w:ascii="仿宋" w:hAnsi="仿宋" w:eastAsia="仿宋"/>
          <w:color w:val="auto"/>
          <w:sz w:val="28"/>
          <w:szCs w:val="28"/>
        </w:rPr>
        <w:t>★创业团队模块中使用者可对创业团队成员进行管理，包括新增成员、完善成员信息（包括成员照片、姓名、角色、个人介绍等）、删除成员等。</w:t>
      </w:r>
    </w:p>
    <w:p>
      <w:pPr>
        <w:pStyle w:val="45"/>
        <w:numPr>
          <w:ilvl w:val="255"/>
          <w:numId w:val="0"/>
        </w:numPr>
        <w:ind w:firstLine="560" w:firstLineChars="200"/>
        <w:rPr>
          <w:rFonts w:ascii="仿宋" w:hAnsi="仿宋" w:eastAsia="仿宋"/>
          <w:color w:val="auto"/>
          <w:sz w:val="28"/>
          <w:szCs w:val="28"/>
        </w:rPr>
      </w:pPr>
      <w:r>
        <w:rPr>
          <w:rFonts w:hint="eastAsia" w:ascii="仿宋" w:hAnsi="仿宋" w:eastAsia="仿宋"/>
          <w:color w:val="auto"/>
          <w:sz w:val="28"/>
          <w:szCs w:val="28"/>
        </w:rPr>
        <w:t>10</w:t>
      </w:r>
      <w:r>
        <w:rPr>
          <w:rFonts w:hint="eastAsia" w:ascii="仿宋" w:hAnsi="仿宋" w:eastAsia="仿宋"/>
          <w:color w:val="auto"/>
          <w:sz w:val="28"/>
          <w:szCs w:val="28"/>
          <w:lang w:eastAsia="zh-CN"/>
        </w:rPr>
        <w:t>）</w:t>
      </w:r>
      <w:r>
        <w:rPr>
          <w:rFonts w:hint="eastAsia" w:ascii="仿宋" w:hAnsi="仿宋" w:eastAsia="仿宋"/>
          <w:color w:val="auto"/>
          <w:sz w:val="28"/>
          <w:szCs w:val="28"/>
        </w:rPr>
        <w:t>创业团队模块中包含一个完整的创业能力在线评估系统，每位成员均可通过系统中生成的二维码，手机扫码形式完成自身创业能力评估，评估内容需包含想法、技能和知识、才智、目标、资源和关系网络等六个方面，累计测评内容不少于</w:t>
      </w:r>
      <w:r>
        <w:rPr>
          <w:rFonts w:ascii="仿宋" w:hAnsi="仿宋" w:eastAsia="仿宋"/>
          <w:color w:val="auto"/>
          <w:sz w:val="28"/>
          <w:szCs w:val="28"/>
        </w:rPr>
        <w:t>30项。</w:t>
      </w:r>
    </w:p>
    <w:p>
      <w:pPr>
        <w:pStyle w:val="45"/>
        <w:numPr>
          <w:ilvl w:val="255"/>
          <w:numId w:val="0"/>
        </w:numPr>
        <w:ind w:firstLine="560" w:firstLineChars="200"/>
        <w:rPr>
          <w:rFonts w:ascii="仿宋" w:hAnsi="仿宋" w:eastAsia="仿宋"/>
          <w:color w:val="auto"/>
          <w:sz w:val="28"/>
          <w:szCs w:val="28"/>
        </w:rPr>
      </w:pPr>
      <w:r>
        <w:rPr>
          <w:rFonts w:hint="eastAsia" w:ascii="仿宋" w:hAnsi="仿宋" w:eastAsia="仿宋"/>
          <w:color w:val="auto"/>
          <w:sz w:val="28"/>
          <w:szCs w:val="28"/>
        </w:rPr>
        <w:t>11</w:t>
      </w:r>
      <w:r>
        <w:rPr>
          <w:rFonts w:hint="eastAsia" w:ascii="仿宋" w:hAnsi="仿宋" w:eastAsia="仿宋"/>
          <w:color w:val="auto"/>
          <w:sz w:val="28"/>
          <w:szCs w:val="28"/>
          <w:lang w:eastAsia="zh-CN"/>
        </w:rPr>
        <w:t>）</w:t>
      </w:r>
      <w:r>
        <w:rPr>
          <w:rFonts w:hint="eastAsia" w:ascii="仿宋" w:hAnsi="仿宋" w:eastAsia="仿宋"/>
          <w:color w:val="auto"/>
          <w:sz w:val="28"/>
          <w:szCs w:val="28"/>
        </w:rPr>
        <w:t>★商业机会模块包含一个完整的在线行业分析报告检索、查阅、引用系统。</w:t>
      </w:r>
    </w:p>
    <w:p>
      <w:pPr>
        <w:pStyle w:val="45"/>
        <w:numPr>
          <w:ilvl w:val="255"/>
          <w:numId w:val="0"/>
        </w:numPr>
        <w:ind w:firstLine="560" w:firstLineChars="200"/>
        <w:rPr>
          <w:rFonts w:ascii="仿宋" w:hAnsi="仿宋" w:eastAsia="仿宋"/>
          <w:color w:val="auto"/>
          <w:sz w:val="28"/>
          <w:szCs w:val="28"/>
        </w:rPr>
      </w:pPr>
      <w:r>
        <w:rPr>
          <w:rFonts w:hint="eastAsia" w:ascii="仿宋" w:hAnsi="仿宋" w:eastAsia="仿宋"/>
          <w:color w:val="auto"/>
          <w:sz w:val="28"/>
          <w:szCs w:val="28"/>
        </w:rPr>
        <w:t>12</w:t>
      </w:r>
      <w:r>
        <w:rPr>
          <w:rFonts w:hint="eastAsia" w:ascii="仿宋" w:hAnsi="仿宋" w:eastAsia="仿宋"/>
          <w:color w:val="auto"/>
          <w:sz w:val="28"/>
          <w:szCs w:val="28"/>
          <w:lang w:eastAsia="zh-CN"/>
        </w:rPr>
        <w:t>）</w:t>
      </w:r>
      <w:r>
        <w:rPr>
          <w:rFonts w:hint="eastAsia" w:ascii="仿宋" w:hAnsi="仿宋" w:eastAsia="仿宋"/>
          <w:color w:val="auto"/>
          <w:sz w:val="28"/>
          <w:szCs w:val="28"/>
        </w:rPr>
        <w:t>商业机会模块中，使用者可自由创建第三方商业机会评估邀请，系统将自动生成针对第三方人士的邀请二维码，第三方人士可通过手机扫码形式完成对项目商业机会的专业评估，第三方人士与使用者的关系需至少包括朋友、投资人、同学、老师、客户、亲属等不少于七种。</w:t>
      </w:r>
    </w:p>
    <w:p>
      <w:pPr>
        <w:pStyle w:val="45"/>
        <w:numPr>
          <w:ilvl w:val="255"/>
          <w:numId w:val="0"/>
        </w:numPr>
        <w:ind w:firstLine="560" w:firstLineChars="200"/>
        <w:rPr>
          <w:rFonts w:ascii="仿宋" w:hAnsi="仿宋" w:eastAsia="仿宋"/>
          <w:color w:val="auto"/>
          <w:sz w:val="28"/>
          <w:szCs w:val="28"/>
        </w:rPr>
      </w:pPr>
      <w:r>
        <w:rPr>
          <w:rFonts w:hint="eastAsia" w:ascii="仿宋" w:hAnsi="仿宋" w:eastAsia="仿宋"/>
          <w:color w:val="auto"/>
          <w:sz w:val="28"/>
          <w:szCs w:val="28"/>
        </w:rPr>
        <w:t>13</w:t>
      </w:r>
      <w:r>
        <w:rPr>
          <w:rFonts w:hint="eastAsia" w:ascii="仿宋" w:hAnsi="仿宋" w:eastAsia="仿宋"/>
          <w:color w:val="auto"/>
          <w:sz w:val="28"/>
          <w:szCs w:val="28"/>
          <w:lang w:eastAsia="zh-CN"/>
        </w:rPr>
        <w:t>）</w:t>
      </w:r>
      <w:r>
        <w:rPr>
          <w:rFonts w:ascii="仿宋" w:hAnsi="仿宋" w:eastAsia="仿宋"/>
          <w:color w:val="auto"/>
          <w:sz w:val="28"/>
          <w:szCs w:val="28"/>
        </w:rPr>
        <w:t>商业机会模块需要根据使用者所做的各项操作，自动计算给出0到100分之间的商机指数。</w:t>
      </w:r>
    </w:p>
    <w:p>
      <w:pPr>
        <w:pStyle w:val="45"/>
        <w:numPr>
          <w:ilvl w:val="255"/>
          <w:numId w:val="0"/>
        </w:numPr>
        <w:ind w:firstLine="560" w:firstLineChars="200"/>
        <w:rPr>
          <w:rFonts w:ascii="仿宋" w:hAnsi="仿宋" w:eastAsia="仿宋"/>
          <w:color w:val="auto"/>
          <w:sz w:val="28"/>
          <w:szCs w:val="28"/>
        </w:rPr>
      </w:pPr>
      <w:r>
        <w:rPr>
          <w:rFonts w:hint="eastAsia" w:ascii="仿宋" w:hAnsi="仿宋" w:eastAsia="仿宋"/>
          <w:color w:val="auto"/>
          <w:sz w:val="28"/>
          <w:szCs w:val="28"/>
        </w:rPr>
        <w:t>14</w:t>
      </w:r>
      <w:r>
        <w:rPr>
          <w:rFonts w:hint="eastAsia" w:ascii="仿宋" w:hAnsi="仿宋" w:eastAsia="仿宋"/>
          <w:color w:val="auto"/>
          <w:sz w:val="28"/>
          <w:szCs w:val="28"/>
          <w:lang w:eastAsia="zh-CN"/>
        </w:rPr>
        <w:t>）</w:t>
      </w:r>
      <w:r>
        <w:rPr>
          <w:rFonts w:hint="eastAsia" w:ascii="仿宋" w:hAnsi="仿宋" w:eastAsia="仿宋"/>
          <w:color w:val="auto"/>
          <w:sz w:val="28"/>
          <w:szCs w:val="28"/>
        </w:rPr>
        <w:t>★市场分析模块包含一个完整的宏观分析系统，使用者可直接使用该系统从政治环境、经济环境、社会环境、技术环境等方面展开分析，所有分析功能均以便利贴贴纸形式展现，每张便利贴包含了“有利条件”与“不利条件”的分析，且以不同颜色进行相应标识。</w:t>
      </w:r>
    </w:p>
    <w:p>
      <w:pPr>
        <w:pStyle w:val="45"/>
        <w:numPr>
          <w:ilvl w:val="255"/>
          <w:numId w:val="0"/>
        </w:numPr>
        <w:ind w:firstLine="560" w:firstLineChars="200"/>
        <w:rPr>
          <w:rFonts w:ascii="仿宋" w:hAnsi="仿宋" w:eastAsia="仿宋"/>
          <w:color w:val="auto"/>
          <w:sz w:val="28"/>
          <w:szCs w:val="28"/>
        </w:rPr>
      </w:pPr>
      <w:r>
        <w:rPr>
          <w:rFonts w:hint="eastAsia" w:ascii="仿宋" w:hAnsi="仿宋" w:eastAsia="仿宋"/>
          <w:color w:val="auto"/>
          <w:sz w:val="28"/>
          <w:szCs w:val="28"/>
        </w:rPr>
        <w:t>15</w:t>
      </w:r>
      <w:r>
        <w:rPr>
          <w:rFonts w:hint="eastAsia" w:ascii="仿宋" w:hAnsi="仿宋" w:eastAsia="仿宋"/>
          <w:color w:val="auto"/>
          <w:sz w:val="28"/>
          <w:szCs w:val="28"/>
          <w:lang w:eastAsia="zh-CN"/>
        </w:rPr>
        <w:t>）</w:t>
      </w:r>
      <w:r>
        <w:rPr>
          <w:rFonts w:hint="eastAsia" w:ascii="仿宋" w:hAnsi="仿宋" w:eastAsia="仿宋"/>
          <w:color w:val="auto"/>
          <w:sz w:val="28"/>
          <w:szCs w:val="28"/>
        </w:rPr>
        <w:t>市场分析模块的宏观分析系统中，政治环境部分要求包含执政党性质、政治体制、经济体制等不少于十项分析功能可供选择，且包含自定义选项功能。</w:t>
      </w:r>
    </w:p>
    <w:p>
      <w:pPr>
        <w:pStyle w:val="45"/>
        <w:numPr>
          <w:ilvl w:val="255"/>
          <w:numId w:val="0"/>
        </w:numPr>
        <w:ind w:firstLine="560" w:firstLineChars="200"/>
        <w:rPr>
          <w:rFonts w:ascii="仿宋" w:hAnsi="仿宋" w:eastAsia="仿宋"/>
          <w:color w:val="auto"/>
          <w:sz w:val="28"/>
          <w:szCs w:val="28"/>
        </w:rPr>
      </w:pPr>
      <w:r>
        <w:rPr>
          <w:rFonts w:hint="eastAsia" w:ascii="仿宋" w:hAnsi="仿宋" w:eastAsia="仿宋"/>
          <w:color w:val="auto"/>
          <w:sz w:val="28"/>
          <w:szCs w:val="28"/>
        </w:rPr>
        <w:t>16</w:t>
      </w:r>
      <w:r>
        <w:rPr>
          <w:rFonts w:hint="eastAsia" w:ascii="仿宋" w:hAnsi="仿宋" w:eastAsia="仿宋"/>
          <w:color w:val="auto"/>
          <w:sz w:val="28"/>
          <w:szCs w:val="28"/>
          <w:lang w:eastAsia="zh-CN"/>
        </w:rPr>
        <w:t>）</w:t>
      </w:r>
      <w:r>
        <w:rPr>
          <w:rFonts w:hint="eastAsia" w:ascii="仿宋" w:hAnsi="仿宋" w:eastAsia="仿宋"/>
          <w:color w:val="auto"/>
          <w:sz w:val="28"/>
          <w:szCs w:val="28"/>
        </w:rPr>
        <w:t>市场分析模块包含一个完整的内部分析系统，使用者可直接使用该系统从优势、劣势、机会、威胁等方面展开分析，所有分析功能均以便利贴贴纸形式展现，且以不同颜色进行相应标识。</w:t>
      </w:r>
    </w:p>
    <w:p>
      <w:pPr>
        <w:pStyle w:val="45"/>
        <w:numPr>
          <w:ilvl w:val="255"/>
          <w:numId w:val="0"/>
        </w:numPr>
        <w:ind w:firstLine="560" w:firstLineChars="200"/>
        <w:rPr>
          <w:rFonts w:ascii="仿宋" w:hAnsi="仿宋" w:eastAsia="仿宋"/>
          <w:color w:val="auto"/>
          <w:sz w:val="28"/>
          <w:szCs w:val="28"/>
        </w:rPr>
      </w:pPr>
      <w:r>
        <w:rPr>
          <w:rFonts w:hint="eastAsia" w:ascii="仿宋" w:hAnsi="仿宋" w:eastAsia="仿宋"/>
          <w:color w:val="auto"/>
          <w:sz w:val="28"/>
          <w:szCs w:val="28"/>
        </w:rPr>
        <w:t>17</w:t>
      </w:r>
      <w:r>
        <w:rPr>
          <w:rFonts w:hint="eastAsia" w:ascii="仿宋" w:hAnsi="仿宋" w:eastAsia="仿宋"/>
          <w:color w:val="auto"/>
          <w:sz w:val="28"/>
          <w:szCs w:val="28"/>
          <w:lang w:eastAsia="zh-CN"/>
        </w:rPr>
        <w:t>）</w:t>
      </w:r>
      <w:r>
        <w:rPr>
          <w:rFonts w:hint="eastAsia" w:ascii="仿宋" w:hAnsi="仿宋" w:eastAsia="仿宋"/>
          <w:color w:val="auto"/>
          <w:sz w:val="28"/>
          <w:szCs w:val="28"/>
        </w:rPr>
        <w:t>市场分析模块的内部分析系统中，劣势部分要求包含员工团队、地理位置、企业文化、伙伴关系等不少于十项分析功能可供选择，且包含自定义选项功能。</w:t>
      </w:r>
    </w:p>
    <w:p>
      <w:pPr>
        <w:pStyle w:val="45"/>
        <w:numPr>
          <w:ilvl w:val="255"/>
          <w:numId w:val="0"/>
        </w:numPr>
        <w:ind w:firstLine="560" w:firstLineChars="200"/>
        <w:rPr>
          <w:rFonts w:ascii="仿宋" w:hAnsi="仿宋" w:eastAsia="仿宋"/>
          <w:color w:val="auto"/>
          <w:sz w:val="28"/>
          <w:szCs w:val="28"/>
        </w:rPr>
      </w:pPr>
      <w:r>
        <w:rPr>
          <w:rFonts w:hint="eastAsia" w:ascii="仿宋" w:hAnsi="仿宋" w:eastAsia="仿宋"/>
          <w:color w:val="auto"/>
          <w:sz w:val="28"/>
          <w:szCs w:val="28"/>
        </w:rPr>
        <w:t>18</w:t>
      </w:r>
      <w:r>
        <w:rPr>
          <w:rFonts w:hint="eastAsia" w:ascii="仿宋" w:hAnsi="仿宋" w:eastAsia="仿宋"/>
          <w:color w:val="auto"/>
          <w:sz w:val="28"/>
          <w:szCs w:val="28"/>
          <w:lang w:eastAsia="zh-CN"/>
        </w:rPr>
        <w:t>）</w:t>
      </w:r>
      <w:r>
        <w:rPr>
          <w:rFonts w:ascii="仿宋" w:hAnsi="仿宋" w:eastAsia="仿宋"/>
          <w:color w:val="auto"/>
          <w:sz w:val="28"/>
          <w:szCs w:val="28"/>
        </w:rPr>
        <w:t>产品服务打磨模块包含目标客户子系统、痛点需求子系统、产品服务子系统、邀请评估子系统。</w:t>
      </w:r>
    </w:p>
    <w:p>
      <w:pPr>
        <w:pStyle w:val="45"/>
        <w:numPr>
          <w:ilvl w:val="255"/>
          <w:numId w:val="0"/>
        </w:numPr>
        <w:ind w:firstLine="560" w:firstLineChars="200"/>
        <w:rPr>
          <w:rFonts w:ascii="仿宋" w:hAnsi="仿宋" w:eastAsia="仿宋"/>
          <w:color w:val="auto"/>
          <w:sz w:val="28"/>
          <w:szCs w:val="28"/>
        </w:rPr>
      </w:pPr>
      <w:r>
        <w:rPr>
          <w:rFonts w:hint="eastAsia" w:ascii="仿宋" w:hAnsi="仿宋" w:eastAsia="仿宋"/>
          <w:color w:val="auto"/>
          <w:sz w:val="28"/>
          <w:szCs w:val="28"/>
        </w:rPr>
        <w:t>19</w:t>
      </w:r>
      <w:r>
        <w:rPr>
          <w:rFonts w:hint="eastAsia" w:ascii="仿宋" w:hAnsi="仿宋" w:eastAsia="仿宋"/>
          <w:color w:val="auto"/>
          <w:sz w:val="28"/>
          <w:szCs w:val="28"/>
          <w:lang w:eastAsia="zh-CN"/>
        </w:rPr>
        <w:t>）</w:t>
      </w:r>
      <w:r>
        <w:rPr>
          <w:rFonts w:hint="eastAsia" w:ascii="仿宋" w:hAnsi="仿宋" w:eastAsia="仿宋"/>
          <w:color w:val="auto"/>
          <w:sz w:val="28"/>
          <w:szCs w:val="28"/>
        </w:rPr>
        <w:t>★产品服务模块包含一个完整的目标客户描绘系统，使用者可直接使用该系统内置的用户画像功能描述不同的目标客户，每一个目标客户的用户画像需包含客户名称、照片及客户特征，其中客户特征需包含用户自然特征、用户兴趣特征、用户社会特征、用户消费特征等至少四个子功能，每个子功能还需包含不少于三个可选明细功能选项。</w:t>
      </w:r>
    </w:p>
    <w:p>
      <w:pPr>
        <w:pStyle w:val="45"/>
        <w:numPr>
          <w:ilvl w:val="255"/>
          <w:numId w:val="0"/>
        </w:numPr>
        <w:ind w:firstLine="560" w:firstLineChars="200"/>
        <w:rPr>
          <w:rFonts w:ascii="仿宋" w:hAnsi="仿宋" w:eastAsia="仿宋"/>
          <w:color w:val="auto"/>
          <w:sz w:val="28"/>
          <w:szCs w:val="28"/>
        </w:rPr>
      </w:pPr>
      <w:r>
        <w:rPr>
          <w:rFonts w:hint="eastAsia" w:ascii="仿宋" w:hAnsi="仿宋" w:eastAsia="仿宋"/>
          <w:color w:val="auto"/>
          <w:sz w:val="28"/>
          <w:szCs w:val="28"/>
        </w:rPr>
        <w:t>20</w:t>
      </w:r>
      <w:r>
        <w:rPr>
          <w:rFonts w:hint="eastAsia" w:ascii="仿宋" w:hAnsi="仿宋" w:eastAsia="仿宋"/>
          <w:color w:val="auto"/>
          <w:sz w:val="28"/>
          <w:szCs w:val="28"/>
          <w:lang w:eastAsia="zh-CN"/>
        </w:rPr>
        <w:t>）</w:t>
      </w:r>
      <w:r>
        <w:rPr>
          <w:rFonts w:hint="eastAsia" w:ascii="仿宋" w:hAnsi="仿宋" w:eastAsia="仿宋"/>
          <w:color w:val="auto"/>
          <w:sz w:val="28"/>
          <w:szCs w:val="28"/>
        </w:rPr>
        <w:t>产品服务模块包含的需求痛点系统允许使用者任意添加、修改、删除需求痛点块状内容，并可在</w:t>
      </w:r>
      <w:r>
        <w:rPr>
          <w:rFonts w:ascii="仿宋" w:hAnsi="仿宋" w:eastAsia="仿宋"/>
          <w:color w:val="auto"/>
          <w:sz w:val="28"/>
          <w:szCs w:val="28"/>
        </w:rPr>
        <w:t>Who块状内容中自由关联目标客户系统中的不同目标客户群体。</w:t>
      </w:r>
    </w:p>
    <w:p>
      <w:pPr>
        <w:pStyle w:val="45"/>
        <w:numPr>
          <w:ilvl w:val="255"/>
          <w:numId w:val="0"/>
        </w:numPr>
        <w:ind w:firstLine="560" w:firstLineChars="200"/>
        <w:rPr>
          <w:rFonts w:ascii="仿宋" w:hAnsi="仿宋" w:eastAsia="仿宋"/>
          <w:color w:val="auto"/>
          <w:sz w:val="28"/>
          <w:szCs w:val="28"/>
        </w:rPr>
      </w:pPr>
      <w:r>
        <w:rPr>
          <w:rFonts w:hint="eastAsia" w:ascii="仿宋" w:hAnsi="仿宋" w:eastAsia="仿宋"/>
          <w:color w:val="auto"/>
          <w:sz w:val="28"/>
          <w:szCs w:val="28"/>
        </w:rPr>
        <w:t>21</w:t>
      </w:r>
      <w:r>
        <w:rPr>
          <w:rFonts w:hint="eastAsia" w:ascii="仿宋" w:hAnsi="仿宋" w:eastAsia="仿宋"/>
          <w:color w:val="auto"/>
          <w:sz w:val="28"/>
          <w:szCs w:val="28"/>
          <w:lang w:eastAsia="zh-CN"/>
        </w:rPr>
        <w:t>）</w:t>
      </w:r>
      <w:r>
        <w:rPr>
          <w:rFonts w:hint="eastAsia" w:ascii="仿宋" w:hAnsi="仿宋" w:eastAsia="仿宋"/>
          <w:color w:val="auto"/>
          <w:sz w:val="28"/>
          <w:szCs w:val="28"/>
        </w:rPr>
        <w:t>产品服务第三方邀请评价活动具有自动实时汇总评价人数、评价分值，评价建议的功能。</w:t>
      </w:r>
    </w:p>
    <w:p>
      <w:pPr>
        <w:pStyle w:val="45"/>
        <w:numPr>
          <w:ilvl w:val="255"/>
          <w:numId w:val="0"/>
        </w:numPr>
        <w:ind w:firstLine="560" w:firstLineChars="200"/>
        <w:rPr>
          <w:rFonts w:ascii="仿宋" w:hAnsi="仿宋" w:eastAsia="仿宋"/>
          <w:color w:val="auto"/>
          <w:sz w:val="28"/>
          <w:szCs w:val="28"/>
        </w:rPr>
      </w:pPr>
      <w:r>
        <w:rPr>
          <w:rFonts w:hint="eastAsia" w:ascii="仿宋" w:hAnsi="仿宋" w:eastAsia="仿宋"/>
          <w:color w:val="auto"/>
          <w:sz w:val="28"/>
          <w:szCs w:val="28"/>
        </w:rPr>
        <w:t>22</w:t>
      </w:r>
      <w:r>
        <w:rPr>
          <w:rFonts w:hint="eastAsia" w:ascii="仿宋" w:hAnsi="仿宋" w:eastAsia="仿宋"/>
          <w:color w:val="auto"/>
          <w:sz w:val="28"/>
          <w:szCs w:val="28"/>
          <w:lang w:eastAsia="zh-CN"/>
        </w:rPr>
        <w:t>）</w:t>
      </w:r>
      <w:r>
        <w:rPr>
          <w:rFonts w:hint="eastAsia" w:ascii="仿宋" w:hAnsi="仿宋" w:eastAsia="仿宋"/>
          <w:color w:val="auto"/>
          <w:sz w:val="28"/>
          <w:szCs w:val="28"/>
        </w:rPr>
        <w:t>★商业模式模块包含一个完整的商业模式设计系统，使用者可在客户细分、客户关系、渠道通路、价值主张、关键业务、核心资源、重要合作、成本结构等不少于九个区块中，任意以彩色贴纸形式添加、修改、删除具体商业模式内容，每张贴纸使用者至少可从</w:t>
      </w:r>
      <w:r>
        <w:rPr>
          <w:rFonts w:ascii="仿宋" w:hAnsi="仿宋" w:eastAsia="仿宋"/>
          <w:color w:val="auto"/>
          <w:sz w:val="28"/>
          <w:szCs w:val="28"/>
        </w:rPr>
        <w:t>15种不同的颜色中选择任意一种，方便归类区分。</w:t>
      </w:r>
    </w:p>
    <w:p>
      <w:pPr>
        <w:pStyle w:val="45"/>
        <w:numPr>
          <w:ilvl w:val="255"/>
          <w:numId w:val="0"/>
        </w:numPr>
        <w:ind w:firstLine="560" w:firstLineChars="200"/>
        <w:rPr>
          <w:rFonts w:ascii="仿宋" w:hAnsi="仿宋" w:eastAsia="仿宋"/>
          <w:color w:val="auto"/>
          <w:sz w:val="28"/>
          <w:szCs w:val="28"/>
        </w:rPr>
      </w:pPr>
      <w:r>
        <w:rPr>
          <w:rFonts w:hint="eastAsia" w:ascii="仿宋" w:hAnsi="仿宋" w:eastAsia="仿宋"/>
          <w:color w:val="auto"/>
          <w:sz w:val="28"/>
          <w:szCs w:val="28"/>
        </w:rPr>
        <w:t>23</w:t>
      </w:r>
      <w:r>
        <w:rPr>
          <w:rFonts w:hint="eastAsia" w:ascii="仿宋" w:hAnsi="仿宋" w:eastAsia="仿宋"/>
          <w:color w:val="auto"/>
          <w:sz w:val="28"/>
          <w:szCs w:val="28"/>
          <w:lang w:eastAsia="zh-CN"/>
        </w:rPr>
        <w:t>）</w:t>
      </w:r>
      <w:r>
        <w:rPr>
          <w:rFonts w:hint="eastAsia" w:ascii="仿宋" w:hAnsi="仿宋" w:eastAsia="仿宋"/>
          <w:color w:val="auto"/>
          <w:sz w:val="28"/>
          <w:szCs w:val="28"/>
        </w:rPr>
        <w:t>商业模式路演活动开始后，系统具有自动计时功能，记录每次路演花费的具体时间，参与路演活动的观众，可通过手机扫描本场路演活动的二维码，参与评价与建议。</w:t>
      </w:r>
    </w:p>
    <w:p>
      <w:pPr>
        <w:pStyle w:val="45"/>
        <w:numPr>
          <w:ilvl w:val="255"/>
          <w:numId w:val="0"/>
        </w:numPr>
        <w:ind w:firstLine="560" w:firstLineChars="200"/>
        <w:rPr>
          <w:rFonts w:ascii="仿宋" w:hAnsi="仿宋" w:eastAsia="仿宋"/>
          <w:color w:val="auto"/>
          <w:sz w:val="28"/>
          <w:szCs w:val="28"/>
        </w:rPr>
      </w:pPr>
      <w:r>
        <w:rPr>
          <w:rFonts w:hint="eastAsia" w:ascii="仿宋" w:hAnsi="仿宋" w:eastAsia="仿宋"/>
          <w:color w:val="auto"/>
          <w:sz w:val="28"/>
          <w:szCs w:val="28"/>
        </w:rPr>
        <w:t>24</w:t>
      </w:r>
      <w:r>
        <w:rPr>
          <w:rFonts w:hint="eastAsia" w:ascii="仿宋" w:hAnsi="仿宋" w:eastAsia="仿宋"/>
          <w:color w:val="auto"/>
          <w:sz w:val="28"/>
          <w:szCs w:val="28"/>
          <w:lang w:eastAsia="zh-CN"/>
        </w:rPr>
        <w:t>）</w:t>
      </w:r>
      <w:r>
        <w:rPr>
          <w:rFonts w:hint="eastAsia" w:ascii="仿宋" w:hAnsi="仿宋" w:eastAsia="仿宋"/>
          <w:color w:val="auto"/>
          <w:sz w:val="28"/>
          <w:szCs w:val="28"/>
        </w:rPr>
        <w:t>营销策略打磨模块包括产品策略、价格策略、渠道策略、促销策略等四个子系统。</w:t>
      </w:r>
    </w:p>
    <w:p>
      <w:pPr>
        <w:pStyle w:val="45"/>
        <w:numPr>
          <w:ilvl w:val="255"/>
          <w:numId w:val="0"/>
        </w:numPr>
        <w:ind w:firstLine="560" w:firstLineChars="200"/>
        <w:rPr>
          <w:rFonts w:ascii="仿宋" w:hAnsi="仿宋" w:eastAsia="仿宋"/>
          <w:color w:val="auto"/>
          <w:sz w:val="28"/>
          <w:szCs w:val="28"/>
        </w:rPr>
      </w:pPr>
      <w:r>
        <w:rPr>
          <w:rFonts w:hint="eastAsia" w:ascii="仿宋" w:hAnsi="仿宋" w:eastAsia="仿宋"/>
          <w:color w:val="auto"/>
          <w:sz w:val="28"/>
          <w:szCs w:val="28"/>
        </w:rPr>
        <w:t>25</w:t>
      </w:r>
      <w:r>
        <w:rPr>
          <w:rFonts w:hint="eastAsia" w:ascii="仿宋" w:hAnsi="仿宋" w:eastAsia="仿宋"/>
          <w:color w:val="auto"/>
          <w:sz w:val="28"/>
          <w:szCs w:val="28"/>
          <w:lang w:eastAsia="zh-CN"/>
        </w:rPr>
        <w:t>）</w:t>
      </w:r>
      <w:r>
        <w:rPr>
          <w:rFonts w:hint="eastAsia" w:ascii="仿宋" w:hAnsi="仿宋" w:eastAsia="仿宋"/>
          <w:color w:val="auto"/>
          <w:sz w:val="28"/>
          <w:szCs w:val="28"/>
        </w:rPr>
        <w:t>收入预测子系统允许使用者自由建立从第一年到第五年的收入预测表。</w:t>
      </w:r>
    </w:p>
    <w:p>
      <w:pPr>
        <w:pStyle w:val="45"/>
        <w:numPr>
          <w:ilvl w:val="255"/>
          <w:numId w:val="0"/>
        </w:numPr>
        <w:ind w:firstLine="560" w:firstLineChars="200"/>
        <w:rPr>
          <w:rFonts w:ascii="仿宋" w:hAnsi="仿宋" w:eastAsia="仿宋"/>
          <w:color w:val="auto"/>
          <w:sz w:val="28"/>
          <w:szCs w:val="28"/>
        </w:rPr>
      </w:pPr>
      <w:r>
        <w:rPr>
          <w:rFonts w:hint="eastAsia" w:ascii="仿宋" w:hAnsi="仿宋" w:eastAsia="仿宋"/>
          <w:color w:val="auto"/>
          <w:sz w:val="28"/>
          <w:szCs w:val="28"/>
        </w:rPr>
        <w:t>26</w:t>
      </w:r>
      <w:r>
        <w:rPr>
          <w:rFonts w:hint="eastAsia" w:ascii="仿宋" w:hAnsi="仿宋" w:eastAsia="仿宋"/>
          <w:color w:val="auto"/>
          <w:sz w:val="28"/>
          <w:szCs w:val="28"/>
          <w:lang w:eastAsia="zh-CN"/>
        </w:rPr>
        <w:t>）</w:t>
      </w:r>
      <w:r>
        <w:rPr>
          <w:rFonts w:hint="eastAsia" w:ascii="仿宋" w:hAnsi="仿宋" w:eastAsia="仿宋"/>
          <w:color w:val="auto"/>
          <w:sz w:val="28"/>
          <w:szCs w:val="28"/>
        </w:rPr>
        <w:t>★成本结构子系统以画布形式体现，包含营业成本、销售费用、财务费用、管理费用、营业税金及附加、所得税等板块，每个板块内使用者均可自由添加、修改、删除相应成本项目，每个成本项目最终以彩色贴纸形式展现在画布对应区块中，每张贴纸至少可从</w:t>
      </w:r>
      <w:r>
        <w:rPr>
          <w:rFonts w:ascii="仿宋" w:hAnsi="仿宋" w:eastAsia="仿宋"/>
          <w:color w:val="auto"/>
          <w:sz w:val="28"/>
          <w:szCs w:val="28"/>
        </w:rPr>
        <w:t>15种不同的颜色中选择任意一种，方便归类区分。</w:t>
      </w:r>
    </w:p>
    <w:p>
      <w:pPr>
        <w:pStyle w:val="45"/>
        <w:numPr>
          <w:ilvl w:val="255"/>
          <w:numId w:val="0"/>
        </w:numPr>
        <w:ind w:firstLine="560" w:firstLineChars="200"/>
        <w:rPr>
          <w:rFonts w:ascii="仿宋" w:hAnsi="仿宋" w:eastAsia="仿宋"/>
          <w:color w:val="auto"/>
          <w:sz w:val="28"/>
          <w:szCs w:val="28"/>
        </w:rPr>
      </w:pPr>
      <w:r>
        <w:rPr>
          <w:rFonts w:hint="eastAsia" w:ascii="仿宋" w:hAnsi="仿宋" w:eastAsia="仿宋"/>
          <w:color w:val="auto"/>
          <w:sz w:val="28"/>
          <w:szCs w:val="28"/>
        </w:rPr>
        <w:t>27</w:t>
      </w:r>
      <w:r>
        <w:rPr>
          <w:rFonts w:hint="eastAsia" w:ascii="仿宋" w:hAnsi="仿宋" w:eastAsia="仿宋"/>
          <w:color w:val="auto"/>
          <w:sz w:val="28"/>
          <w:szCs w:val="28"/>
          <w:lang w:eastAsia="zh-CN"/>
        </w:rPr>
        <w:t>）</w:t>
      </w:r>
      <w:r>
        <w:rPr>
          <w:rFonts w:hint="eastAsia" w:ascii="仿宋" w:hAnsi="仿宋" w:eastAsia="仿宋"/>
          <w:color w:val="auto"/>
          <w:sz w:val="28"/>
          <w:szCs w:val="28"/>
        </w:rPr>
        <w:t>现金流量预测子系统的每一年的现金流量表均需细分到</w:t>
      </w:r>
      <w:r>
        <w:rPr>
          <w:rFonts w:ascii="仿宋" w:hAnsi="仿宋" w:eastAsia="仿宋"/>
          <w:color w:val="auto"/>
          <w:sz w:val="28"/>
          <w:szCs w:val="28"/>
        </w:rPr>
        <w:t>12个月，每个月的预测内容包括销售商品、提供劳务收到的现金，收到的税费返还，收到的其他与经营活动有关的现金，购买商品、接受劳务支付的现金，支付给职工以及为职工支付的现金，支付的各项税费等不少于二十项。</w:t>
      </w:r>
    </w:p>
    <w:p>
      <w:pPr>
        <w:pStyle w:val="45"/>
        <w:numPr>
          <w:ilvl w:val="255"/>
          <w:numId w:val="0"/>
        </w:numPr>
        <w:ind w:firstLine="560" w:firstLineChars="200"/>
        <w:rPr>
          <w:rFonts w:ascii="仿宋" w:hAnsi="仿宋" w:eastAsia="仿宋"/>
          <w:color w:val="auto"/>
          <w:sz w:val="28"/>
          <w:szCs w:val="28"/>
        </w:rPr>
      </w:pPr>
      <w:r>
        <w:rPr>
          <w:rFonts w:hint="eastAsia" w:ascii="仿宋" w:hAnsi="仿宋" w:eastAsia="仿宋"/>
          <w:color w:val="auto"/>
          <w:sz w:val="28"/>
          <w:szCs w:val="28"/>
        </w:rPr>
        <w:t>28</w:t>
      </w:r>
      <w:r>
        <w:rPr>
          <w:rFonts w:hint="eastAsia" w:ascii="仿宋" w:hAnsi="仿宋" w:eastAsia="仿宋"/>
          <w:color w:val="auto"/>
          <w:sz w:val="28"/>
          <w:szCs w:val="28"/>
          <w:lang w:eastAsia="zh-CN"/>
        </w:rPr>
        <w:t>）</w:t>
      </w:r>
      <w:r>
        <w:rPr>
          <w:rFonts w:hint="eastAsia" w:ascii="仿宋" w:hAnsi="仿宋" w:eastAsia="仿宋"/>
          <w:color w:val="auto"/>
          <w:sz w:val="28"/>
          <w:szCs w:val="28"/>
        </w:rPr>
        <w:t>★风险分析子系统以画布方式体现，包含九个不同的风险区块，使用者可在不同区块中任意添加、修改、删除不同的项目风险内容，每一个项目风险内容均以贴纸形式展现在相应区块中，并以不同颜色标识。</w:t>
      </w:r>
    </w:p>
    <w:p>
      <w:pPr>
        <w:pStyle w:val="45"/>
        <w:numPr>
          <w:ilvl w:val="255"/>
          <w:numId w:val="0"/>
        </w:numPr>
        <w:ind w:firstLine="560" w:firstLineChars="200"/>
        <w:rPr>
          <w:rFonts w:ascii="仿宋" w:hAnsi="仿宋" w:eastAsia="仿宋"/>
          <w:color w:val="auto"/>
          <w:sz w:val="28"/>
          <w:szCs w:val="28"/>
        </w:rPr>
      </w:pPr>
      <w:r>
        <w:rPr>
          <w:rFonts w:hint="eastAsia" w:ascii="仿宋" w:hAnsi="仿宋" w:eastAsia="仿宋"/>
          <w:color w:val="auto"/>
          <w:sz w:val="28"/>
          <w:szCs w:val="28"/>
        </w:rPr>
        <w:t>29</w:t>
      </w:r>
      <w:r>
        <w:rPr>
          <w:rFonts w:hint="eastAsia" w:ascii="仿宋" w:hAnsi="仿宋" w:eastAsia="仿宋"/>
          <w:color w:val="auto"/>
          <w:sz w:val="28"/>
          <w:szCs w:val="28"/>
          <w:lang w:eastAsia="zh-CN"/>
        </w:rPr>
        <w:t>）</w:t>
      </w:r>
      <w:r>
        <w:rPr>
          <w:rFonts w:hint="eastAsia" w:ascii="仿宋" w:hAnsi="仿宋" w:eastAsia="仿宋"/>
          <w:color w:val="auto"/>
          <w:sz w:val="28"/>
          <w:szCs w:val="28"/>
        </w:rPr>
        <w:t>使用者在打磨项目过程中，可随时看到创意分析、项目简介、创业团队、商业机会、市场分析、商业模式、营销策略、财务预测、风险对策每一个模块的完成进度情况。</w:t>
      </w:r>
    </w:p>
    <w:p>
      <w:pPr>
        <w:pStyle w:val="45"/>
        <w:numPr>
          <w:ilvl w:val="255"/>
          <w:numId w:val="0"/>
        </w:numPr>
        <w:ind w:firstLine="560" w:firstLineChars="200"/>
        <w:rPr>
          <w:rFonts w:ascii="仿宋" w:hAnsi="仿宋" w:eastAsia="仿宋"/>
          <w:color w:val="auto"/>
          <w:sz w:val="28"/>
          <w:szCs w:val="28"/>
        </w:rPr>
      </w:pPr>
      <w:r>
        <w:rPr>
          <w:rFonts w:hint="eastAsia" w:ascii="仿宋" w:hAnsi="仿宋" w:eastAsia="仿宋"/>
          <w:color w:val="auto"/>
          <w:sz w:val="28"/>
          <w:szCs w:val="28"/>
        </w:rPr>
        <w:t>30</w:t>
      </w:r>
      <w:r>
        <w:rPr>
          <w:rFonts w:hint="eastAsia" w:ascii="仿宋" w:hAnsi="仿宋" w:eastAsia="仿宋"/>
          <w:color w:val="auto"/>
          <w:sz w:val="28"/>
          <w:szCs w:val="28"/>
          <w:lang w:eastAsia="zh-CN"/>
        </w:rPr>
        <w:t>）</w:t>
      </w:r>
      <w:r>
        <w:rPr>
          <w:rFonts w:ascii="仿宋" w:hAnsi="仿宋" w:eastAsia="仿宋"/>
          <w:color w:val="auto"/>
          <w:sz w:val="28"/>
          <w:szCs w:val="28"/>
        </w:rPr>
        <w:t>打磨中的项目，将可以随时看到整个项目的0到100分的项目指数，项目指数自动由创意指数、简介指数、团队指数、商机指数、产品指数、模式指数、市场指数、营销指数、财务指数、风控指数等分项指数加权计算所得。</w:t>
      </w:r>
    </w:p>
    <w:p>
      <w:pPr>
        <w:pStyle w:val="45"/>
        <w:numPr>
          <w:ilvl w:val="255"/>
          <w:numId w:val="0"/>
        </w:numPr>
        <w:ind w:firstLine="560" w:firstLineChars="200"/>
        <w:rPr>
          <w:rFonts w:hint="eastAsia" w:ascii="仿宋" w:hAnsi="仿宋" w:eastAsia="仿宋" w:cs="仿宋"/>
          <w:color w:val="auto"/>
          <w:spacing w:val="7"/>
          <w:sz w:val="28"/>
          <w:szCs w:val="28"/>
          <w:shd w:val="clear" w:color="auto" w:fill="FFFFFF"/>
        </w:rPr>
      </w:pPr>
      <w:r>
        <w:rPr>
          <w:rFonts w:hint="eastAsia" w:ascii="仿宋" w:hAnsi="仿宋" w:eastAsia="仿宋"/>
          <w:color w:val="auto"/>
          <w:sz w:val="28"/>
          <w:szCs w:val="28"/>
        </w:rPr>
        <w:t>31</w:t>
      </w:r>
      <w:r>
        <w:rPr>
          <w:rFonts w:hint="eastAsia" w:ascii="仿宋" w:hAnsi="仿宋" w:eastAsia="仿宋"/>
          <w:color w:val="auto"/>
          <w:sz w:val="28"/>
          <w:szCs w:val="28"/>
          <w:lang w:eastAsia="zh-CN"/>
        </w:rPr>
        <w:t>）</w:t>
      </w:r>
      <w:r>
        <w:rPr>
          <w:rFonts w:hint="eastAsia" w:ascii="仿宋" w:hAnsi="仿宋" w:eastAsia="仿宋"/>
          <w:color w:val="auto"/>
          <w:sz w:val="28"/>
          <w:szCs w:val="28"/>
        </w:rPr>
        <w:t>★打磨中的项目，将可以随时在线查看由系统自动生成的创业计划书，创业计划书包括完整的封面页、目录页、创意分析、项目简介、创业团队、商业机会、市场分析、商业模式、营销策略、财务预测、风险对策等模块的具体章节内容，创业计划书可导出到外部</w:t>
      </w:r>
      <w:r>
        <w:rPr>
          <w:rFonts w:ascii="仿宋" w:hAnsi="仿宋" w:eastAsia="仿宋"/>
          <w:color w:val="auto"/>
          <w:sz w:val="28"/>
          <w:szCs w:val="28"/>
        </w:rPr>
        <w:t>word格式文件，根据实际每个项目的内容多寡，导出的创业计划书文件至少不少于二十页。</w:t>
      </w:r>
    </w:p>
    <w:p>
      <w:pPr>
        <w:pStyle w:val="2"/>
        <w:rPr>
          <w:rFonts w:hint="default" w:ascii="仿宋" w:hAnsi="仿宋" w:eastAsia="仿宋" w:cs="仿宋"/>
          <w:color w:val="auto"/>
          <w:spacing w:val="7"/>
          <w:sz w:val="28"/>
          <w:szCs w:val="28"/>
          <w:shd w:val="clear" w:color="auto" w:fill="FFFFFF"/>
          <w:lang w:val="en-US" w:eastAsia="zh-CN"/>
        </w:rPr>
      </w:pPr>
      <w:r>
        <w:rPr>
          <w:rFonts w:hint="eastAsia" w:ascii="仿宋" w:hAnsi="仿宋" w:eastAsia="仿宋" w:cs="仿宋"/>
          <w:color w:val="auto"/>
          <w:spacing w:val="7"/>
          <w:sz w:val="28"/>
          <w:szCs w:val="28"/>
          <w:shd w:val="clear" w:color="auto" w:fill="FFFFFF"/>
          <w:lang w:val="en-US" w:eastAsia="zh-CN"/>
        </w:rPr>
        <w:t>2.软件部署和相关要求</w:t>
      </w:r>
    </w:p>
    <w:p>
      <w:pPr>
        <w:pStyle w:val="5"/>
        <w:spacing w:line="360" w:lineRule="auto"/>
        <w:ind w:firstLine="588" w:firstLineChars="200"/>
        <w:rPr>
          <w:rStyle w:val="19"/>
          <w:rFonts w:hint="eastAsia" w:ascii="仿宋" w:hAnsi="仿宋" w:eastAsia="仿宋" w:cs="仿宋"/>
          <w:color w:val="auto"/>
          <w:spacing w:val="7"/>
          <w:sz w:val="28"/>
          <w:szCs w:val="28"/>
          <w:highlight w:val="none"/>
          <w:shd w:val="clear" w:color="auto" w:fill="FFFFFF"/>
        </w:rPr>
      </w:pPr>
      <w:r>
        <w:rPr>
          <w:rStyle w:val="19"/>
          <w:rFonts w:ascii="仿宋" w:hAnsi="仿宋" w:eastAsia="仿宋" w:cs="仿宋"/>
          <w:color w:val="auto"/>
          <w:spacing w:val="7"/>
          <w:sz w:val="28"/>
          <w:szCs w:val="28"/>
          <w:shd w:val="clear" w:color="auto" w:fill="FFFFFF"/>
        </w:rPr>
        <w:t>1</w:t>
      </w:r>
      <w:r>
        <w:rPr>
          <w:rStyle w:val="19"/>
          <w:rFonts w:hint="eastAsia" w:ascii="仿宋" w:hAnsi="仿宋" w:eastAsia="仿宋" w:cs="仿宋"/>
          <w:color w:val="auto"/>
          <w:spacing w:val="7"/>
          <w:sz w:val="28"/>
          <w:szCs w:val="28"/>
          <w:shd w:val="clear" w:color="auto" w:fill="FFFFFF"/>
          <w:lang w:eastAsia="zh-CN"/>
        </w:rPr>
        <w:t>）</w:t>
      </w:r>
      <w:r>
        <w:rPr>
          <w:rStyle w:val="19"/>
          <w:rFonts w:hint="eastAsia" w:ascii="仿宋" w:hAnsi="仿宋" w:eastAsia="仿宋" w:cs="仿宋"/>
          <w:color w:val="auto"/>
          <w:spacing w:val="7"/>
          <w:sz w:val="28"/>
          <w:szCs w:val="28"/>
          <w:shd w:val="clear" w:color="auto" w:fill="FFFFFF"/>
        </w:rPr>
        <w:t>投标供应商（或所投软件的生产商）提供的方案支持主流操作系统，应用可以跨操作系统部署，能在互联网上运行，安全性好、负载能力高，</w:t>
      </w:r>
      <w:r>
        <w:rPr>
          <w:rStyle w:val="19"/>
          <w:rFonts w:ascii="仿宋" w:hAnsi="仿宋" w:eastAsia="仿宋" w:cs="仿宋"/>
          <w:color w:val="auto"/>
          <w:spacing w:val="7"/>
          <w:sz w:val="28"/>
          <w:szCs w:val="28"/>
          <w:shd w:val="clear" w:color="auto" w:fill="FFFFFF"/>
        </w:rPr>
        <w:t>支持PC、ipad和移动</w:t>
      </w:r>
      <w:r>
        <w:rPr>
          <w:rStyle w:val="19"/>
          <w:rFonts w:ascii="仿宋" w:hAnsi="仿宋" w:eastAsia="仿宋" w:cs="仿宋"/>
          <w:color w:val="auto"/>
          <w:spacing w:val="7"/>
          <w:sz w:val="28"/>
          <w:szCs w:val="28"/>
          <w:highlight w:val="none"/>
          <w:shd w:val="clear" w:color="auto" w:fill="FFFFFF"/>
        </w:rPr>
        <w:t>端</w:t>
      </w:r>
      <w:r>
        <w:rPr>
          <w:rStyle w:val="19"/>
          <w:rFonts w:hint="eastAsia" w:ascii="仿宋" w:hAnsi="仿宋" w:eastAsia="仿宋" w:cs="仿宋"/>
          <w:color w:val="auto"/>
          <w:spacing w:val="7"/>
          <w:sz w:val="28"/>
          <w:szCs w:val="28"/>
          <w:highlight w:val="none"/>
          <w:shd w:val="clear" w:color="auto" w:fill="FFFFFF"/>
        </w:rPr>
        <w:t>。</w:t>
      </w:r>
    </w:p>
    <w:p>
      <w:pPr>
        <w:spacing w:line="360" w:lineRule="auto"/>
        <w:ind w:firstLine="588" w:firstLineChars="200"/>
        <w:rPr>
          <w:rFonts w:hint="eastAsia" w:ascii="仿宋" w:hAnsi="仿宋" w:eastAsia="仿宋" w:cs="仿宋"/>
          <w:color w:val="auto"/>
          <w:spacing w:val="7"/>
          <w:sz w:val="28"/>
          <w:szCs w:val="28"/>
          <w:shd w:val="clear" w:color="auto" w:fill="FFFFFF"/>
        </w:rPr>
      </w:pPr>
      <w:r>
        <w:rPr>
          <w:rStyle w:val="19"/>
          <w:rFonts w:hint="eastAsia" w:ascii="仿宋" w:hAnsi="仿宋" w:eastAsia="仿宋" w:cs="仿宋"/>
          <w:color w:val="auto"/>
          <w:spacing w:val="7"/>
          <w:sz w:val="28"/>
          <w:szCs w:val="28"/>
          <w:highlight w:val="none"/>
          <w:shd w:val="clear" w:color="auto" w:fill="FFFFFF"/>
        </w:rPr>
        <w:t>2</w:t>
      </w:r>
      <w:r>
        <w:rPr>
          <w:rStyle w:val="19"/>
          <w:rFonts w:hint="eastAsia" w:ascii="仿宋" w:hAnsi="仿宋" w:eastAsia="仿宋" w:cs="仿宋"/>
          <w:color w:val="auto"/>
          <w:spacing w:val="7"/>
          <w:sz w:val="28"/>
          <w:szCs w:val="28"/>
          <w:highlight w:val="none"/>
          <w:shd w:val="clear" w:color="auto" w:fill="FFFFFF"/>
          <w:lang w:eastAsia="zh-CN"/>
        </w:rPr>
        <w:t>）</w:t>
      </w:r>
      <w:r>
        <w:rPr>
          <w:rStyle w:val="19"/>
          <w:rFonts w:hint="eastAsia" w:ascii="仿宋" w:hAnsi="仿宋" w:eastAsia="仿宋" w:cs="仿宋"/>
          <w:color w:val="auto"/>
          <w:spacing w:val="7"/>
          <w:sz w:val="28"/>
          <w:szCs w:val="28"/>
          <w:highlight w:val="none"/>
          <w:shd w:val="clear" w:color="auto" w:fill="FFFFFF"/>
        </w:rPr>
        <w:t>平台能基于互联网在线专业软件平台完成，投标供应商能提供基于互联网的在线服务，所提供服务需具备固定的.com或.cn公开域名，供使用者随时访问使用。</w:t>
      </w:r>
    </w:p>
    <w:p>
      <w:pPr>
        <w:spacing w:line="360" w:lineRule="auto"/>
        <w:ind w:firstLine="588" w:firstLineChars="200"/>
        <w:rPr>
          <w:rFonts w:hint="eastAsia" w:ascii="仿宋" w:hAnsi="仿宋" w:eastAsia="仿宋" w:cs="仿宋"/>
          <w:color w:val="auto"/>
          <w:spacing w:val="7"/>
          <w:sz w:val="28"/>
          <w:szCs w:val="28"/>
          <w:shd w:val="clear" w:color="auto" w:fill="FFFFFF"/>
          <w:lang w:val="en-US" w:eastAsia="zh-CN"/>
        </w:rPr>
      </w:pPr>
      <w:r>
        <w:rPr>
          <w:rFonts w:hint="eastAsia" w:ascii="仿宋" w:hAnsi="仿宋" w:eastAsia="仿宋" w:cs="仿宋"/>
          <w:color w:val="auto"/>
          <w:spacing w:val="7"/>
          <w:sz w:val="28"/>
          <w:szCs w:val="28"/>
          <w:shd w:val="clear" w:color="auto" w:fill="FFFFFF"/>
          <w:lang w:val="en-US" w:eastAsia="zh-CN"/>
        </w:rPr>
        <w:t>3）投标供应商可同时提供本地部署和云服务，其中维保期间免费提供云服务，需满足同时并发登录1000人的要求，相关数据资料每学期需远程同步至学校本地部署的服务器。</w:t>
      </w:r>
    </w:p>
    <w:p>
      <w:pPr>
        <w:spacing w:line="360" w:lineRule="auto"/>
        <w:ind w:firstLine="588" w:firstLineChars="200"/>
        <w:contextualSpacing w:val="0"/>
        <w:rPr>
          <w:rFonts w:hint="eastAsia" w:ascii="仿宋" w:hAnsi="仿宋" w:eastAsia="仿宋" w:cs="仿宋"/>
          <w:color w:val="auto"/>
          <w:spacing w:val="7"/>
          <w:sz w:val="28"/>
          <w:szCs w:val="28"/>
          <w:highlight w:val="none"/>
          <w:shd w:val="clear" w:color="auto" w:fill="FFFFFF"/>
        </w:rPr>
      </w:pPr>
      <w:r>
        <w:rPr>
          <w:rFonts w:hint="eastAsia" w:ascii="仿宋" w:hAnsi="仿宋" w:eastAsia="仿宋" w:cs="仿宋"/>
          <w:color w:val="auto"/>
          <w:spacing w:val="7"/>
          <w:sz w:val="28"/>
          <w:szCs w:val="28"/>
          <w:shd w:val="clear" w:color="auto" w:fill="FFFFFF"/>
          <w:lang w:val="en-US" w:eastAsia="zh-CN"/>
        </w:rPr>
        <w:t>4）</w:t>
      </w:r>
      <w:r>
        <w:rPr>
          <w:rFonts w:hint="eastAsia" w:ascii="仿宋" w:hAnsi="仿宋" w:eastAsia="仿宋" w:cs="仿宋"/>
          <w:color w:val="auto"/>
          <w:spacing w:val="7"/>
          <w:sz w:val="28"/>
          <w:szCs w:val="28"/>
          <w:shd w:val="clear" w:color="auto" w:fill="FFFFFF"/>
        </w:rPr>
        <w:t>免费开放数据接口，可通过</w:t>
      </w:r>
      <w:r>
        <w:rPr>
          <w:rFonts w:hint="eastAsia" w:ascii="仿宋" w:hAnsi="仿宋" w:eastAsia="仿宋" w:cs="仿宋"/>
          <w:color w:val="auto"/>
          <w:spacing w:val="7"/>
          <w:sz w:val="28"/>
          <w:szCs w:val="28"/>
          <w:shd w:val="clear" w:color="auto" w:fill="FFFFFF"/>
          <w:lang w:val="en-US" w:eastAsia="zh-CN"/>
        </w:rPr>
        <w:t>学校的</w:t>
      </w:r>
      <w:r>
        <w:rPr>
          <w:rFonts w:hint="eastAsia" w:ascii="仿宋" w:hAnsi="仿宋" w:eastAsia="仿宋" w:cs="仿宋"/>
          <w:color w:val="auto"/>
          <w:spacing w:val="7"/>
          <w:sz w:val="28"/>
          <w:szCs w:val="28"/>
          <w:shd w:val="clear" w:color="auto" w:fill="FFFFFF"/>
        </w:rPr>
        <w:t>“融合门户统一身份认证平台”进入系统，</w:t>
      </w:r>
      <w:r>
        <w:rPr>
          <w:rFonts w:hint="eastAsia" w:ascii="仿宋" w:hAnsi="仿宋" w:eastAsia="仿宋" w:cs="仿宋"/>
          <w:color w:val="auto"/>
          <w:spacing w:val="7"/>
          <w:sz w:val="28"/>
          <w:szCs w:val="28"/>
          <w:shd w:val="clear" w:color="auto" w:fill="FFFFFF"/>
          <w:lang w:val="en-US" w:eastAsia="zh-CN"/>
        </w:rPr>
        <w:t>可通过学校的</w:t>
      </w:r>
      <w:r>
        <w:rPr>
          <w:rFonts w:hint="eastAsia" w:ascii="仿宋" w:hAnsi="仿宋" w:eastAsia="仿宋" w:cs="仿宋"/>
          <w:color w:val="auto"/>
          <w:spacing w:val="7"/>
          <w:sz w:val="28"/>
          <w:szCs w:val="28"/>
          <w:shd w:val="clear" w:color="auto" w:fill="FFFFFF"/>
        </w:rPr>
        <w:t>“一体化人才培养综合管理服务信息系统”读取系统平</w:t>
      </w:r>
      <w:r>
        <w:rPr>
          <w:rFonts w:hint="eastAsia" w:ascii="仿宋" w:hAnsi="仿宋" w:eastAsia="仿宋" w:cs="仿宋"/>
          <w:color w:val="auto"/>
          <w:spacing w:val="7"/>
          <w:sz w:val="28"/>
          <w:szCs w:val="28"/>
          <w:highlight w:val="none"/>
          <w:shd w:val="clear" w:color="auto" w:fill="FFFFFF"/>
        </w:rPr>
        <w:t>台中师生的基础数据信息。</w:t>
      </w:r>
    </w:p>
    <w:p>
      <w:pPr>
        <w:spacing w:line="360" w:lineRule="auto"/>
        <w:ind w:firstLine="588"/>
        <w:rPr>
          <w:rFonts w:hint="eastAsia" w:ascii="仿宋" w:hAnsi="仿宋" w:eastAsia="仿宋" w:cs="仿宋"/>
          <w:color w:val="auto"/>
          <w:spacing w:val="7"/>
          <w:sz w:val="28"/>
          <w:szCs w:val="28"/>
          <w:highlight w:val="none"/>
          <w:shd w:val="clear" w:color="auto" w:fill="FFFFFF"/>
          <w:lang w:val="en-US" w:eastAsia="zh-CN"/>
        </w:rPr>
      </w:pPr>
      <w:r>
        <w:rPr>
          <w:rFonts w:hint="eastAsia" w:ascii="仿宋" w:hAnsi="仿宋" w:eastAsia="仿宋" w:cs="仿宋"/>
          <w:color w:val="auto"/>
          <w:spacing w:val="7"/>
          <w:sz w:val="28"/>
          <w:szCs w:val="28"/>
          <w:highlight w:val="none"/>
          <w:shd w:val="clear" w:color="auto" w:fill="FFFFFF"/>
          <w:lang w:val="en-US" w:eastAsia="zh-CN"/>
        </w:rPr>
        <w:t>5)提供系统使用说明书及相关教学资源（如教学PPT）。</w:t>
      </w:r>
    </w:p>
    <w:p>
      <w:pPr>
        <w:spacing w:line="360" w:lineRule="auto"/>
        <w:ind w:firstLine="562" w:firstLineChars="200"/>
        <w:rPr>
          <w:rFonts w:ascii="仿宋" w:hAnsi="仿宋" w:eastAsia="仿宋" w:cs="仿宋"/>
          <w:b/>
          <w:bCs/>
          <w:color w:val="auto"/>
          <w:sz w:val="28"/>
          <w:szCs w:val="28"/>
        </w:rPr>
      </w:pPr>
      <w:bookmarkStart w:id="4" w:name="_Toc31711"/>
      <w:r>
        <w:rPr>
          <w:rFonts w:hint="eastAsia" w:ascii="仿宋" w:hAnsi="仿宋" w:eastAsia="仿宋" w:cs="仿宋"/>
          <w:b/>
          <w:bCs/>
          <w:color w:val="auto"/>
          <w:sz w:val="28"/>
          <w:szCs w:val="28"/>
        </w:rPr>
        <w:t>四、项目实施要求</w:t>
      </w:r>
      <w:bookmarkEnd w:id="4"/>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1、投标供应商应提出满足系统要求的实施方案、服务方案、项目管理和风险防范措施，确保项目按计划节点交付和上线。</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2、投标供应商应提供配套产品对应免费培训，并制定详细的培训计划，并按照计划实施。</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3、系统（模块）的设计与开发，须按照现行的中国国家标准，或通用国际标准。</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4、投标供应商保证提供的产品不侵犯任何第三方的专利、商标或版权。否则，供应商须承担对第三方的专利或版权的侵权责任并承担因此而发生的所有费用。</w:t>
      </w:r>
    </w:p>
    <w:p>
      <w:pPr>
        <w:spacing w:line="360" w:lineRule="auto"/>
        <w:ind w:firstLine="560" w:firstLineChars="200"/>
        <w:rPr>
          <w:color w:val="auto"/>
        </w:rPr>
      </w:pPr>
      <w:r>
        <w:rPr>
          <w:rFonts w:hint="eastAsia" w:ascii="仿宋" w:hAnsi="仿宋" w:eastAsia="仿宋" w:cs="仿宋"/>
          <w:color w:val="auto"/>
          <w:sz w:val="28"/>
          <w:szCs w:val="28"/>
        </w:rPr>
        <w:t>5、所提供的系统（模块）的技术规格应与采购文件要求相符。应根据产品的正式出版样本（原本）和说明书如实逐项填写技术规格响应表。</w:t>
      </w:r>
    </w:p>
    <w:p>
      <w:pPr>
        <w:spacing w:line="360" w:lineRule="auto"/>
        <w:ind w:firstLine="562" w:firstLineChars="200"/>
        <w:rPr>
          <w:rFonts w:ascii="仿宋" w:hAnsi="仿宋" w:eastAsia="仿宋" w:cs="仿宋"/>
          <w:b/>
          <w:bCs/>
          <w:color w:val="auto"/>
          <w:sz w:val="28"/>
          <w:szCs w:val="28"/>
        </w:rPr>
      </w:pPr>
      <w:bookmarkStart w:id="5" w:name="_Toc27150"/>
      <w:r>
        <w:rPr>
          <w:rFonts w:hint="eastAsia" w:ascii="仿宋" w:hAnsi="仿宋" w:eastAsia="仿宋" w:cs="仿宋"/>
          <w:b/>
          <w:bCs/>
          <w:color w:val="auto"/>
          <w:sz w:val="28"/>
          <w:szCs w:val="28"/>
        </w:rPr>
        <w:t>五、安装、调试要求</w:t>
      </w:r>
      <w:bookmarkEnd w:id="5"/>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1、供应商负责全部系统（模块）的安装、调试工作，并负责保证整个项目的质量和技术指标符合招标文件技术要求，将系统（模块）安装并调试至正常运行的最佳状态。所产生的一切费用由供应商负责。</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2、安装、调试必须按照有关技术要求、国家标准和行业规范进行。</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3、系统（模块）在安装、调试、验收合格前的所发生的费用均由中标人负责，并负责其派出的现场服务人员人身意外保险。</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4、采购人应当提供符合合同系统（模块）安装条件的场所和提供只能由采购人给予的必要的配合。</w:t>
      </w:r>
    </w:p>
    <w:p>
      <w:pPr>
        <w:spacing w:line="360"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5、系统（模块）安装调试不符合质量要求，不能实现合同目的的，采购人有权拒收。因产品质量问题导致采购人拒收货物或者解除合同的，产生的损失由成交人承担。</w:t>
      </w:r>
      <w:bookmarkStart w:id="6" w:name="_Toc23213"/>
    </w:p>
    <w:p>
      <w:pPr>
        <w:spacing w:line="360" w:lineRule="auto"/>
        <w:ind w:firstLine="588" w:firstLineChars="200"/>
        <w:rPr>
          <w:color w:val="auto"/>
        </w:rPr>
      </w:pPr>
      <w:r>
        <w:rPr>
          <w:rFonts w:hint="eastAsia" w:ascii="仿宋" w:hAnsi="仿宋" w:eastAsia="仿宋" w:cs="仿宋"/>
          <w:color w:val="auto"/>
          <w:spacing w:val="7"/>
          <w:sz w:val="28"/>
          <w:szCs w:val="28"/>
          <w:shd w:val="clear" w:color="auto" w:fill="FFFFFF"/>
          <w:lang w:val="en-US" w:eastAsia="zh-CN"/>
        </w:rPr>
        <w:t>6、</w:t>
      </w:r>
      <w:r>
        <w:rPr>
          <w:rFonts w:hint="eastAsia" w:ascii="仿宋" w:hAnsi="仿宋" w:eastAsia="仿宋" w:cs="仿宋"/>
          <w:color w:val="auto"/>
          <w:spacing w:val="7"/>
          <w:sz w:val="28"/>
          <w:szCs w:val="28"/>
          <w:shd w:val="clear" w:color="auto" w:fill="FFFFFF"/>
        </w:rPr>
        <w:t>能够有效对接学校现有的融合服务门户平台、一体化人才培养综合管理服务信息系统；对接过程中</w:t>
      </w:r>
      <w:r>
        <w:rPr>
          <w:rFonts w:hint="eastAsia" w:ascii="仿宋" w:hAnsi="仿宋" w:eastAsia="仿宋" w:cs="仿宋"/>
          <w:color w:val="auto"/>
          <w:spacing w:val="7"/>
          <w:sz w:val="28"/>
          <w:szCs w:val="28"/>
          <w:highlight w:val="none"/>
          <w:shd w:val="clear" w:color="auto" w:fill="FFFFFF"/>
        </w:rPr>
        <w:t>，中标方需提供平台对接最佳方案，</w:t>
      </w:r>
      <w:r>
        <w:rPr>
          <w:rFonts w:hint="eastAsia" w:ascii="仿宋" w:hAnsi="仿宋" w:eastAsia="仿宋" w:cs="仿宋"/>
          <w:color w:val="auto"/>
          <w:spacing w:val="7"/>
          <w:sz w:val="28"/>
          <w:szCs w:val="28"/>
          <w:highlight w:val="none"/>
          <w:shd w:val="clear" w:color="auto" w:fill="FFFFFF"/>
          <w:lang w:val="en-US" w:eastAsia="zh-CN"/>
        </w:rPr>
        <w:t>提供免费</w:t>
      </w:r>
      <w:r>
        <w:rPr>
          <w:rFonts w:hint="eastAsia" w:ascii="仿宋" w:hAnsi="仿宋" w:eastAsia="仿宋" w:cs="仿宋"/>
          <w:color w:val="auto"/>
          <w:spacing w:val="7"/>
          <w:sz w:val="28"/>
          <w:szCs w:val="28"/>
          <w:highlight w:val="none"/>
          <w:shd w:val="clear" w:color="auto" w:fill="FFFFFF"/>
        </w:rPr>
        <w:t>对接</w:t>
      </w:r>
      <w:r>
        <w:rPr>
          <w:rFonts w:hint="eastAsia" w:ascii="仿宋" w:hAnsi="仿宋" w:eastAsia="仿宋" w:cs="仿宋"/>
          <w:color w:val="auto"/>
          <w:spacing w:val="7"/>
          <w:sz w:val="28"/>
          <w:szCs w:val="28"/>
          <w:highlight w:val="none"/>
          <w:shd w:val="clear" w:color="auto" w:fill="FFFFFF"/>
          <w:lang w:val="en-US" w:eastAsia="zh-CN"/>
        </w:rPr>
        <w:t>服务</w:t>
      </w:r>
      <w:r>
        <w:rPr>
          <w:rFonts w:hint="eastAsia" w:ascii="仿宋" w:hAnsi="仿宋" w:eastAsia="仿宋" w:cs="仿宋"/>
          <w:color w:val="auto"/>
          <w:spacing w:val="7"/>
          <w:sz w:val="28"/>
          <w:szCs w:val="28"/>
          <w:highlight w:val="none"/>
          <w:shd w:val="clear" w:color="auto" w:fill="FFFFFF"/>
        </w:rPr>
        <w:t>；采购人负责协调学校门户平台数据接</w:t>
      </w:r>
      <w:r>
        <w:rPr>
          <w:rFonts w:hint="eastAsia" w:ascii="仿宋" w:hAnsi="仿宋" w:eastAsia="仿宋" w:cs="仿宋"/>
          <w:color w:val="auto"/>
          <w:spacing w:val="7"/>
          <w:sz w:val="28"/>
          <w:szCs w:val="28"/>
          <w:shd w:val="clear" w:color="auto" w:fill="FFFFFF"/>
        </w:rPr>
        <w:t>口的对接。</w:t>
      </w:r>
    </w:p>
    <w:p>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六、验收要求</w:t>
      </w:r>
      <w:bookmarkEnd w:id="6"/>
      <w:r>
        <w:rPr>
          <w:rFonts w:hint="eastAsia" w:ascii="仿宋" w:hAnsi="仿宋" w:eastAsia="仿宋" w:cs="仿宋"/>
          <w:b/>
          <w:bCs/>
          <w:color w:val="auto"/>
          <w:sz w:val="28"/>
          <w:szCs w:val="28"/>
        </w:rPr>
        <w:tab/>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验收标准以招标文件及合同为准</w:t>
      </w:r>
      <w:r>
        <w:rPr>
          <w:rFonts w:hint="eastAsia" w:ascii="仿宋" w:hAnsi="仿宋" w:eastAsia="仿宋" w:cs="仿宋"/>
          <w:color w:val="auto"/>
          <w:sz w:val="28"/>
          <w:szCs w:val="28"/>
        </w:rPr>
        <w:t>。</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、验收中如发现系统性能指标或功能上不符合用户需求和合同时，将被看作性能不合格，采购人有权拒收并要求赔偿。</w:t>
      </w:r>
    </w:p>
    <w:p>
      <w:pPr>
        <w:spacing w:line="360" w:lineRule="auto"/>
        <w:ind w:firstLine="560" w:firstLineChars="200"/>
        <w:rPr>
          <w:rFonts w:ascii="仿宋" w:hAnsi="仿宋" w:eastAsia="仿宋" w:cs="仿宋"/>
          <w:b/>
          <w:bCs/>
          <w:color w:val="auto"/>
          <w:sz w:val="28"/>
          <w:szCs w:val="28"/>
        </w:rPr>
      </w:pP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成交供应商</w:t>
      </w:r>
      <w:r>
        <w:rPr>
          <w:rFonts w:hint="eastAsia" w:ascii="仿宋" w:hAnsi="仿宋" w:eastAsia="仿宋" w:cs="仿宋"/>
          <w:color w:val="auto"/>
          <w:sz w:val="28"/>
          <w:szCs w:val="28"/>
        </w:rPr>
        <w:t>应负责在项目验收时将系统的全部有关产品说明书、安装手册、技术文件、资料、及安装、测试、验收报告等文档汇集成册交付给江苏航运职业技术学院。</w:t>
      </w:r>
    </w:p>
    <w:p>
      <w:pPr>
        <w:spacing w:line="360" w:lineRule="auto"/>
        <w:ind w:firstLine="562" w:firstLineChars="200"/>
        <w:rPr>
          <w:rFonts w:ascii="仿宋" w:hAnsi="仿宋" w:eastAsia="仿宋" w:cs="仿宋"/>
          <w:b/>
          <w:bCs/>
          <w:color w:val="auto"/>
          <w:sz w:val="28"/>
          <w:szCs w:val="28"/>
        </w:rPr>
      </w:pPr>
      <w:bookmarkStart w:id="7" w:name="_Toc13885"/>
      <w:r>
        <w:rPr>
          <w:rFonts w:hint="eastAsia" w:ascii="仿宋" w:hAnsi="仿宋" w:eastAsia="仿宋" w:cs="仿宋"/>
          <w:b/>
          <w:bCs/>
          <w:color w:val="auto"/>
          <w:sz w:val="28"/>
          <w:szCs w:val="28"/>
        </w:rPr>
        <w:t>七、</w:t>
      </w:r>
      <w:r>
        <w:rPr>
          <w:rFonts w:hint="eastAsia" w:ascii="仿宋" w:hAnsi="仿宋" w:eastAsia="仿宋" w:cs="仿宋"/>
          <w:b/>
          <w:bCs/>
          <w:color w:val="auto"/>
          <w:sz w:val="28"/>
          <w:szCs w:val="28"/>
          <w:lang w:eastAsia="zh-CN"/>
        </w:rPr>
        <w:t>免费维保</w:t>
      </w:r>
      <w:r>
        <w:rPr>
          <w:rFonts w:hint="eastAsia" w:ascii="仿宋" w:hAnsi="仿宋" w:eastAsia="仿宋" w:cs="仿宋"/>
          <w:b/>
          <w:bCs/>
          <w:color w:val="auto"/>
          <w:sz w:val="28"/>
          <w:szCs w:val="28"/>
        </w:rPr>
        <w:t>及售后服务要求</w:t>
      </w:r>
      <w:bookmarkEnd w:id="7"/>
    </w:p>
    <w:p>
      <w:pPr>
        <w:spacing w:line="360" w:lineRule="auto"/>
        <w:ind w:firstLine="560" w:firstLineChars="200"/>
        <w:rPr>
          <w:rFonts w:ascii="仿宋" w:hAnsi="仿宋" w:eastAsia="仿宋" w:cs="仿宋"/>
          <w:color w:val="auto"/>
          <w:sz w:val="28"/>
          <w:szCs w:val="28"/>
        </w:rPr>
      </w:pPr>
      <w:bookmarkStart w:id="8" w:name="_Toc11169"/>
      <w:r>
        <w:rPr>
          <w:rFonts w:hint="eastAsia" w:ascii="仿宋" w:hAnsi="仿宋" w:eastAsia="仿宋" w:cs="仿宋"/>
          <w:color w:val="auto"/>
          <w:sz w:val="28"/>
          <w:szCs w:val="28"/>
        </w:rPr>
        <w:t>1、</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须保证系统及所有配套件的完整性和可靠性。</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2、本项目所有系统</w:t>
      </w:r>
      <w:r>
        <w:rPr>
          <w:rFonts w:hint="eastAsia" w:ascii="仿宋" w:hAnsi="仿宋" w:eastAsia="仿宋" w:cs="仿宋"/>
          <w:color w:val="auto"/>
          <w:sz w:val="28"/>
          <w:szCs w:val="28"/>
          <w:lang w:eastAsia="zh-CN"/>
        </w:rPr>
        <w:t>维保期不少于</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年，并要求</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提供长期的技术服务；</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3、在</w:t>
      </w:r>
      <w:r>
        <w:rPr>
          <w:rFonts w:hint="eastAsia" w:ascii="仿宋" w:hAnsi="仿宋" w:eastAsia="仿宋" w:cs="仿宋"/>
          <w:color w:val="auto"/>
          <w:sz w:val="28"/>
          <w:szCs w:val="28"/>
          <w:lang w:eastAsia="zh-CN"/>
        </w:rPr>
        <w:t>维保期</w:t>
      </w:r>
      <w:r>
        <w:rPr>
          <w:rFonts w:hint="eastAsia" w:ascii="仿宋" w:hAnsi="仿宋" w:eastAsia="仿宋" w:cs="仿宋"/>
          <w:color w:val="auto"/>
          <w:sz w:val="28"/>
          <w:szCs w:val="28"/>
        </w:rPr>
        <w:t>内，如设备（系统）有质量问题，</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须提供7×24小时服务热线（即时响应）。在接到采购人的服务通知后，在1小时内提供技术指导或远程维护，如有需要应在12小时（省外单位24小时）内派出技术人员到达用户现场进行相关服务。</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4、在</w:t>
      </w:r>
      <w:r>
        <w:rPr>
          <w:rFonts w:hint="eastAsia" w:ascii="仿宋" w:hAnsi="仿宋" w:eastAsia="仿宋" w:cs="仿宋"/>
          <w:color w:val="auto"/>
          <w:sz w:val="28"/>
          <w:szCs w:val="28"/>
          <w:lang w:eastAsia="zh-CN"/>
        </w:rPr>
        <w:t>维保期</w:t>
      </w:r>
      <w:r>
        <w:rPr>
          <w:rFonts w:hint="eastAsia" w:ascii="仿宋" w:hAnsi="仿宋" w:eastAsia="仿宋" w:cs="仿宋"/>
          <w:color w:val="auto"/>
          <w:sz w:val="28"/>
          <w:szCs w:val="28"/>
        </w:rPr>
        <w:t>内负责系统运行的稳定性，免费修改升级软件系统。</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5、在规定的质量保证期内，</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应对其产品由于设计的缺陷或安装不当，而造成的任何工程（文件）缺陷或故障负责。出现上述情况，</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应免费负责系统（模块）的升级完善。对由于直接责任造成的损失</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保留索赔的权利。</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如未按约定履行保修义务，</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有权自行保修并扣除相应</w:t>
      </w:r>
      <w:r>
        <w:rPr>
          <w:rFonts w:hint="eastAsia" w:ascii="仿宋" w:hAnsi="仿宋" w:eastAsia="仿宋" w:cs="仿宋"/>
          <w:color w:val="auto"/>
          <w:sz w:val="28"/>
          <w:szCs w:val="28"/>
          <w:lang w:eastAsia="zh-CN"/>
        </w:rPr>
        <w:t>维保</w:t>
      </w:r>
      <w:r>
        <w:rPr>
          <w:rFonts w:hint="eastAsia" w:ascii="仿宋" w:hAnsi="仿宋" w:eastAsia="仿宋" w:cs="仿宋"/>
          <w:color w:val="auto"/>
          <w:sz w:val="28"/>
          <w:szCs w:val="28"/>
        </w:rPr>
        <w:t>保证金。</w:t>
      </w:r>
      <w:r>
        <w:rPr>
          <w:rFonts w:hint="eastAsia" w:ascii="仿宋" w:hAnsi="仿宋" w:eastAsia="仿宋" w:cs="仿宋"/>
          <w:color w:val="auto"/>
          <w:sz w:val="28"/>
          <w:szCs w:val="28"/>
          <w:lang w:eastAsia="zh-CN"/>
        </w:rPr>
        <w:t>免费维保保证金</w:t>
      </w:r>
      <w:r>
        <w:rPr>
          <w:rFonts w:hint="eastAsia" w:ascii="仿宋" w:hAnsi="仿宋" w:eastAsia="仿宋" w:cs="仿宋"/>
          <w:color w:val="auto"/>
          <w:sz w:val="28"/>
          <w:szCs w:val="28"/>
        </w:rPr>
        <w:t>不足以支付保修费用的，</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有权向</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追索。未经</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认可，</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不得单方将包括但不限于</w:t>
      </w:r>
      <w:r>
        <w:rPr>
          <w:rFonts w:hint="eastAsia" w:ascii="仿宋" w:hAnsi="仿宋" w:eastAsia="仿宋" w:cs="仿宋"/>
          <w:color w:val="auto"/>
          <w:sz w:val="28"/>
          <w:szCs w:val="28"/>
          <w:lang w:eastAsia="zh-CN"/>
        </w:rPr>
        <w:t>免费维保保证金</w:t>
      </w:r>
      <w:r>
        <w:rPr>
          <w:rFonts w:hint="eastAsia" w:ascii="仿宋" w:hAnsi="仿宋" w:eastAsia="仿宋" w:cs="仿宋"/>
          <w:color w:val="auto"/>
          <w:sz w:val="28"/>
          <w:szCs w:val="28"/>
        </w:rPr>
        <w:t>在内的一切未结款项作为确定债权转让给任何第三方。</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7、由</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向采购人提供本地售后服务专员，确保在项目验收合格后，能够提供至少1名本地服务专员在南通本地负责项目的实施与维护。</w:t>
      </w:r>
    </w:p>
    <w:p>
      <w:pPr>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八、培训要求：</w:t>
      </w:r>
    </w:p>
    <w:p>
      <w:pPr>
        <w:spacing w:line="360" w:lineRule="auto"/>
        <w:ind w:firstLine="560" w:firstLineChars="200"/>
        <w:rPr>
          <w:rFonts w:ascii="仿宋" w:hAnsi="仿宋" w:eastAsia="仿宋" w:cs="仿宋"/>
          <w:b/>
          <w:bCs/>
          <w:color w:val="auto"/>
          <w:sz w:val="28"/>
          <w:szCs w:val="28"/>
        </w:rPr>
      </w:pPr>
      <w:r>
        <w:rPr>
          <w:rFonts w:hint="eastAsia" w:ascii="仿宋" w:hAnsi="仿宋" w:eastAsia="仿宋" w:cs="仿宋"/>
          <w:color w:val="auto"/>
          <w:sz w:val="28"/>
          <w:szCs w:val="28"/>
        </w:rPr>
        <w:t>由</w:t>
      </w:r>
      <w:r>
        <w:rPr>
          <w:rFonts w:hint="eastAsia" w:ascii="仿宋" w:hAnsi="仿宋" w:eastAsia="仿宋" w:cs="仿宋"/>
          <w:color w:val="auto"/>
          <w:sz w:val="28"/>
          <w:szCs w:val="28"/>
          <w:lang w:eastAsia="zh-CN"/>
        </w:rPr>
        <w:t>成交供应商</w:t>
      </w:r>
      <w:r>
        <w:rPr>
          <w:rFonts w:hint="eastAsia" w:ascii="仿宋" w:hAnsi="仿宋" w:eastAsia="仿宋" w:cs="仿宋"/>
          <w:color w:val="auto"/>
          <w:sz w:val="28"/>
          <w:szCs w:val="28"/>
        </w:rPr>
        <w:t>向采购人提供相关免费技术培训，使其熟练掌握所有系统（模块）的应用和维护。供应商须在投标文件中提供具体的培训方案。</w:t>
      </w:r>
    </w:p>
    <w:p>
      <w:pPr>
        <w:spacing w:line="360" w:lineRule="auto"/>
        <w:ind w:firstLine="562" w:firstLineChars="200"/>
        <w:rPr>
          <w:rFonts w:ascii="仿宋" w:hAnsi="仿宋" w:eastAsia="仿宋" w:cs="仿宋"/>
          <w:color w:val="auto"/>
          <w:sz w:val="28"/>
          <w:szCs w:val="28"/>
        </w:rPr>
      </w:pPr>
      <w:r>
        <w:rPr>
          <w:rFonts w:hint="eastAsia" w:ascii="仿宋" w:hAnsi="仿宋" w:eastAsia="仿宋" w:cs="仿宋"/>
          <w:b/>
          <w:bCs/>
          <w:color w:val="auto"/>
          <w:sz w:val="28"/>
          <w:szCs w:val="28"/>
        </w:rPr>
        <w:t>九、付款方式</w:t>
      </w:r>
      <w:r>
        <w:rPr>
          <w:rFonts w:hint="eastAsia" w:ascii="仿宋" w:hAnsi="仿宋" w:eastAsia="仿宋" w:cs="仿宋"/>
          <w:color w:val="auto"/>
          <w:sz w:val="28"/>
          <w:szCs w:val="28"/>
        </w:rPr>
        <w:t>：</w:t>
      </w:r>
      <w:bookmarkEnd w:id="8"/>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1.</w:t>
      </w:r>
      <w:r>
        <w:rPr>
          <w:rFonts w:hint="eastAsia" w:ascii="仿宋" w:hAnsi="仿宋" w:eastAsia="仿宋" w:cs="仿宋"/>
          <w:color w:val="auto"/>
          <w:spacing w:val="7"/>
          <w:sz w:val="28"/>
          <w:szCs w:val="28"/>
          <w:shd w:val="clear" w:color="auto" w:fill="FFFFFF"/>
          <w:lang w:eastAsia="zh-CN"/>
        </w:rPr>
        <w:t>供应商</w:t>
      </w:r>
      <w:r>
        <w:rPr>
          <w:rFonts w:hint="eastAsia" w:ascii="仿宋" w:hAnsi="仿宋" w:eastAsia="仿宋" w:cs="仿宋"/>
          <w:color w:val="auto"/>
          <w:spacing w:val="7"/>
          <w:sz w:val="28"/>
          <w:szCs w:val="28"/>
          <w:shd w:val="clear" w:color="auto" w:fill="FFFFFF"/>
        </w:rPr>
        <w:t>中标后在本合同签订前，应提供合同总价的5%的履约保证金，按</w:t>
      </w:r>
      <w:r>
        <w:rPr>
          <w:rFonts w:hint="eastAsia" w:ascii="仿宋" w:hAnsi="仿宋" w:eastAsia="仿宋" w:cs="仿宋"/>
          <w:color w:val="auto"/>
          <w:spacing w:val="7"/>
          <w:sz w:val="28"/>
          <w:szCs w:val="28"/>
          <w:shd w:val="clear" w:color="auto" w:fill="FFFFFF"/>
          <w:lang w:eastAsia="zh-CN"/>
        </w:rPr>
        <w:t>采购人</w:t>
      </w:r>
      <w:r>
        <w:rPr>
          <w:rFonts w:hint="eastAsia" w:ascii="仿宋" w:hAnsi="仿宋" w:eastAsia="仿宋" w:cs="仿宋"/>
          <w:color w:val="auto"/>
          <w:spacing w:val="7"/>
          <w:sz w:val="28"/>
          <w:szCs w:val="28"/>
          <w:shd w:val="clear" w:color="auto" w:fill="FFFFFF"/>
        </w:rPr>
        <w:t>要求汇至指定账户（注：本项目对于政府采购信用档案中无不良记录的中小企业免收履约保证金）</w:t>
      </w:r>
      <w:r>
        <w:rPr>
          <w:rFonts w:hint="eastAsia" w:ascii="仿宋" w:hAnsi="仿宋" w:eastAsia="仿宋" w:cs="仿宋"/>
          <w:color w:val="auto"/>
          <w:spacing w:val="7"/>
          <w:sz w:val="28"/>
          <w:szCs w:val="28"/>
          <w:shd w:val="clear" w:color="auto" w:fill="FFFFFF"/>
          <w:lang w:eastAsia="zh-CN"/>
        </w:rPr>
        <w:t>。</w:t>
      </w:r>
      <w:r>
        <w:rPr>
          <w:rFonts w:hint="eastAsia" w:ascii="仿宋" w:hAnsi="仿宋" w:eastAsia="仿宋" w:cs="仿宋"/>
          <w:color w:val="auto"/>
          <w:spacing w:val="7"/>
          <w:sz w:val="28"/>
          <w:szCs w:val="28"/>
          <w:shd w:val="clear" w:color="auto" w:fill="FFFFFF"/>
        </w:rPr>
        <w:t>项目验收合格后向</w:t>
      </w:r>
      <w:r>
        <w:rPr>
          <w:rFonts w:hint="eastAsia" w:ascii="仿宋" w:hAnsi="仿宋" w:eastAsia="仿宋" w:cs="仿宋"/>
          <w:color w:val="auto"/>
          <w:spacing w:val="7"/>
          <w:sz w:val="28"/>
          <w:szCs w:val="28"/>
          <w:shd w:val="clear" w:color="auto" w:fill="FFFFFF"/>
          <w:lang w:eastAsia="zh-CN"/>
        </w:rPr>
        <w:t>采购人</w:t>
      </w:r>
      <w:r>
        <w:rPr>
          <w:rFonts w:hint="eastAsia" w:ascii="仿宋" w:hAnsi="仿宋" w:eastAsia="仿宋" w:cs="仿宋"/>
          <w:color w:val="auto"/>
          <w:spacing w:val="7"/>
          <w:sz w:val="28"/>
          <w:szCs w:val="28"/>
          <w:shd w:val="clear" w:color="auto" w:fill="FFFFFF"/>
        </w:rPr>
        <w:t>提供合同总价5%的</w:t>
      </w:r>
      <w:r>
        <w:rPr>
          <w:rFonts w:hint="eastAsia" w:ascii="仿宋" w:hAnsi="仿宋" w:eastAsia="仿宋" w:cs="仿宋"/>
          <w:color w:val="auto"/>
          <w:spacing w:val="7"/>
          <w:sz w:val="28"/>
          <w:szCs w:val="28"/>
          <w:shd w:val="clear" w:color="auto" w:fill="FFFFFF"/>
          <w:lang w:eastAsia="zh-CN"/>
        </w:rPr>
        <w:t>免费维保保证金</w:t>
      </w:r>
      <w:r>
        <w:rPr>
          <w:rFonts w:hint="eastAsia" w:ascii="仿宋" w:hAnsi="仿宋" w:eastAsia="仿宋" w:cs="仿宋"/>
          <w:color w:val="auto"/>
          <w:spacing w:val="7"/>
          <w:sz w:val="28"/>
          <w:szCs w:val="28"/>
          <w:shd w:val="clear" w:color="auto" w:fill="FFFFFF"/>
        </w:rPr>
        <w:t>，</w:t>
      </w:r>
      <w:r>
        <w:rPr>
          <w:rFonts w:hint="eastAsia" w:ascii="仿宋" w:hAnsi="仿宋" w:eastAsia="仿宋" w:cs="仿宋"/>
          <w:color w:val="auto"/>
          <w:spacing w:val="7"/>
          <w:sz w:val="28"/>
          <w:szCs w:val="28"/>
          <w:shd w:val="clear" w:color="auto" w:fill="FFFFFF"/>
          <w:lang w:eastAsia="zh-CN"/>
        </w:rPr>
        <w:t>免费维保保证金</w:t>
      </w:r>
      <w:r>
        <w:rPr>
          <w:rFonts w:hint="eastAsia" w:ascii="仿宋" w:hAnsi="仿宋" w:eastAsia="仿宋" w:cs="仿宋"/>
          <w:color w:val="auto"/>
          <w:spacing w:val="7"/>
          <w:sz w:val="28"/>
          <w:szCs w:val="28"/>
          <w:shd w:val="clear" w:color="auto" w:fill="FFFFFF"/>
        </w:rPr>
        <w:t>在</w:t>
      </w:r>
      <w:r>
        <w:rPr>
          <w:rFonts w:hint="eastAsia" w:ascii="仿宋" w:hAnsi="仿宋" w:eastAsia="仿宋" w:cs="仿宋"/>
          <w:color w:val="auto"/>
          <w:spacing w:val="7"/>
          <w:sz w:val="28"/>
          <w:szCs w:val="28"/>
          <w:shd w:val="clear" w:color="auto" w:fill="FFFFFF"/>
          <w:lang w:eastAsia="zh-CN"/>
        </w:rPr>
        <w:t>维保期</w:t>
      </w:r>
      <w:r>
        <w:rPr>
          <w:rFonts w:hint="eastAsia" w:ascii="仿宋" w:hAnsi="仿宋" w:eastAsia="仿宋" w:cs="仿宋"/>
          <w:color w:val="auto"/>
          <w:spacing w:val="7"/>
          <w:sz w:val="28"/>
          <w:szCs w:val="28"/>
          <w:shd w:val="clear" w:color="auto" w:fill="FFFFFF"/>
        </w:rPr>
        <w:t>满后</w:t>
      </w:r>
      <w:r>
        <w:rPr>
          <w:rFonts w:hint="eastAsia" w:ascii="仿宋" w:hAnsi="仿宋" w:eastAsia="仿宋" w:cs="仿宋"/>
          <w:color w:val="auto"/>
          <w:spacing w:val="7"/>
          <w:sz w:val="28"/>
          <w:szCs w:val="28"/>
          <w:shd w:val="clear" w:color="auto" w:fill="FFFFFF"/>
          <w:lang w:eastAsia="zh-CN"/>
        </w:rPr>
        <w:t>一次性</w:t>
      </w:r>
      <w:r>
        <w:rPr>
          <w:rFonts w:hint="eastAsia" w:ascii="仿宋" w:hAnsi="仿宋" w:eastAsia="仿宋" w:cs="仿宋"/>
          <w:color w:val="auto"/>
          <w:spacing w:val="7"/>
          <w:sz w:val="28"/>
          <w:szCs w:val="28"/>
          <w:shd w:val="clear" w:color="auto" w:fill="FFFFFF"/>
        </w:rPr>
        <w:t>（无息）退还</w:t>
      </w:r>
      <w:r>
        <w:rPr>
          <w:rFonts w:hint="eastAsia" w:ascii="仿宋" w:hAnsi="仿宋" w:eastAsia="仿宋" w:cs="仿宋"/>
          <w:color w:val="auto"/>
          <w:spacing w:val="7"/>
          <w:sz w:val="28"/>
          <w:szCs w:val="28"/>
          <w:shd w:val="clear" w:color="auto" w:fill="FFFFFF"/>
          <w:lang w:eastAsia="zh-CN"/>
        </w:rPr>
        <w:t>成交供应商</w:t>
      </w:r>
      <w:r>
        <w:rPr>
          <w:rFonts w:hint="eastAsia" w:ascii="仿宋" w:hAnsi="仿宋" w:eastAsia="仿宋" w:cs="仿宋"/>
          <w:color w:val="auto"/>
          <w:spacing w:val="7"/>
          <w:sz w:val="28"/>
          <w:szCs w:val="28"/>
          <w:shd w:val="clear" w:color="auto" w:fill="FFFFFF"/>
        </w:rPr>
        <w:t>，</w:t>
      </w:r>
      <w:r>
        <w:rPr>
          <w:rFonts w:hint="eastAsia" w:ascii="仿宋" w:hAnsi="仿宋" w:eastAsia="仿宋" w:cs="仿宋"/>
          <w:color w:val="auto"/>
          <w:spacing w:val="7"/>
          <w:sz w:val="28"/>
          <w:szCs w:val="28"/>
          <w:shd w:val="clear" w:color="auto" w:fill="FFFFFF"/>
          <w:lang w:eastAsia="zh-CN"/>
        </w:rPr>
        <w:t>维保期</w:t>
      </w:r>
      <w:r>
        <w:rPr>
          <w:rFonts w:hint="eastAsia" w:ascii="仿宋" w:hAnsi="仿宋" w:eastAsia="仿宋" w:cs="仿宋"/>
          <w:color w:val="auto"/>
          <w:spacing w:val="7"/>
          <w:sz w:val="28"/>
          <w:szCs w:val="28"/>
          <w:shd w:val="clear" w:color="auto" w:fill="FFFFFF"/>
        </w:rPr>
        <w:t>从验收合格日开始计算。</w:t>
      </w:r>
    </w:p>
    <w:p>
      <w:pPr>
        <w:pStyle w:val="15"/>
        <w:snapToGrid w:val="0"/>
        <w:spacing w:line="360" w:lineRule="auto"/>
        <w:ind w:firstLine="588" w:firstLineChars="200"/>
        <w:rPr>
          <w:rFonts w:hint="eastAsia"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2. 合同签订生效10个工作日内，</w:t>
      </w:r>
      <w:r>
        <w:rPr>
          <w:rFonts w:hint="eastAsia" w:ascii="仿宋" w:hAnsi="仿宋" w:eastAsia="仿宋" w:cs="仿宋"/>
          <w:color w:val="auto"/>
          <w:spacing w:val="7"/>
          <w:sz w:val="28"/>
          <w:szCs w:val="28"/>
          <w:shd w:val="clear" w:color="auto" w:fill="FFFFFF"/>
          <w:lang w:eastAsia="zh-CN"/>
        </w:rPr>
        <w:t>采购人</w:t>
      </w:r>
      <w:r>
        <w:rPr>
          <w:rFonts w:hint="eastAsia" w:ascii="仿宋" w:hAnsi="仿宋" w:eastAsia="仿宋" w:cs="仿宋"/>
          <w:color w:val="auto"/>
          <w:spacing w:val="7"/>
          <w:sz w:val="28"/>
          <w:szCs w:val="28"/>
          <w:shd w:val="clear" w:color="auto" w:fill="FFFFFF"/>
        </w:rPr>
        <w:t>支付</w:t>
      </w:r>
      <w:r>
        <w:rPr>
          <w:rFonts w:hint="eastAsia" w:ascii="仿宋" w:hAnsi="仿宋" w:eastAsia="仿宋" w:cs="仿宋"/>
          <w:color w:val="auto"/>
          <w:spacing w:val="7"/>
          <w:sz w:val="28"/>
          <w:szCs w:val="28"/>
          <w:shd w:val="clear" w:color="auto" w:fill="FFFFFF"/>
          <w:lang w:eastAsia="zh-CN"/>
        </w:rPr>
        <w:t>成交供应商</w:t>
      </w:r>
      <w:r>
        <w:rPr>
          <w:rFonts w:hint="eastAsia" w:ascii="仿宋" w:hAnsi="仿宋" w:eastAsia="仿宋" w:cs="仿宋"/>
          <w:color w:val="auto"/>
          <w:spacing w:val="7"/>
          <w:sz w:val="28"/>
          <w:szCs w:val="28"/>
          <w:shd w:val="clear" w:color="auto" w:fill="FFFFFF"/>
        </w:rPr>
        <w:t>合同总价的30%；在</w:t>
      </w:r>
      <w:r>
        <w:rPr>
          <w:rFonts w:hint="eastAsia" w:ascii="仿宋" w:hAnsi="仿宋" w:eastAsia="仿宋" w:cs="仿宋"/>
          <w:color w:val="auto"/>
          <w:spacing w:val="7"/>
          <w:sz w:val="28"/>
          <w:szCs w:val="28"/>
          <w:shd w:val="clear" w:color="auto" w:fill="FFFFFF"/>
          <w:lang w:eastAsia="zh-CN"/>
        </w:rPr>
        <w:t>成交供应商</w:t>
      </w:r>
      <w:r>
        <w:rPr>
          <w:rFonts w:hint="eastAsia" w:ascii="仿宋" w:hAnsi="仿宋" w:eastAsia="仿宋" w:cs="仿宋"/>
          <w:color w:val="auto"/>
          <w:spacing w:val="7"/>
          <w:sz w:val="28"/>
          <w:szCs w:val="28"/>
          <w:shd w:val="clear" w:color="auto" w:fill="FFFFFF"/>
        </w:rPr>
        <w:t>将中标货物（设备）送到指定交货地点清点无误后支付合同总价的</w:t>
      </w:r>
      <w:r>
        <w:rPr>
          <w:rFonts w:hint="eastAsia" w:ascii="仿宋" w:hAnsi="仿宋" w:eastAsia="仿宋" w:cs="仿宋"/>
          <w:color w:val="auto"/>
          <w:spacing w:val="7"/>
          <w:sz w:val="28"/>
          <w:szCs w:val="28"/>
          <w:shd w:val="clear" w:color="auto" w:fill="FFFFFF"/>
          <w:lang w:val="en-US" w:eastAsia="zh-CN"/>
        </w:rPr>
        <w:t>3</w:t>
      </w:r>
      <w:r>
        <w:rPr>
          <w:rFonts w:hint="eastAsia" w:ascii="仿宋" w:hAnsi="仿宋" w:eastAsia="仿宋" w:cs="仿宋"/>
          <w:color w:val="auto"/>
          <w:spacing w:val="7"/>
          <w:sz w:val="28"/>
          <w:szCs w:val="28"/>
          <w:shd w:val="clear" w:color="auto" w:fill="FFFFFF"/>
        </w:rPr>
        <w:t>0%；项目最终安装、调试、验收合格后（以</w:t>
      </w:r>
      <w:r>
        <w:rPr>
          <w:rFonts w:hint="eastAsia" w:ascii="仿宋" w:hAnsi="仿宋" w:eastAsia="仿宋" w:cs="仿宋"/>
          <w:color w:val="auto"/>
          <w:spacing w:val="7"/>
          <w:sz w:val="28"/>
          <w:szCs w:val="28"/>
          <w:shd w:val="clear" w:color="auto" w:fill="FFFFFF"/>
          <w:lang w:eastAsia="zh-CN"/>
        </w:rPr>
        <w:t>采购人</w:t>
      </w:r>
      <w:r>
        <w:rPr>
          <w:rFonts w:hint="eastAsia" w:ascii="仿宋" w:hAnsi="仿宋" w:eastAsia="仿宋" w:cs="仿宋"/>
          <w:color w:val="auto"/>
          <w:spacing w:val="7"/>
          <w:sz w:val="28"/>
          <w:szCs w:val="28"/>
          <w:shd w:val="clear" w:color="auto" w:fill="FFFFFF"/>
        </w:rPr>
        <w:t>签发终验收合格证书为准），支付合同总金额的</w:t>
      </w:r>
      <w:r>
        <w:rPr>
          <w:rFonts w:hint="eastAsia" w:ascii="仿宋" w:hAnsi="仿宋" w:eastAsia="仿宋" w:cs="仿宋"/>
          <w:color w:val="auto"/>
          <w:spacing w:val="7"/>
          <w:sz w:val="28"/>
          <w:szCs w:val="28"/>
          <w:shd w:val="clear" w:color="auto" w:fill="FFFFFF"/>
          <w:lang w:val="en-US" w:eastAsia="zh-CN"/>
        </w:rPr>
        <w:t>4</w:t>
      </w:r>
      <w:r>
        <w:rPr>
          <w:rFonts w:hint="eastAsia" w:ascii="仿宋" w:hAnsi="仿宋" w:eastAsia="仿宋" w:cs="仿宋"/>
          <w:color w:val="auto"/>
          <w:spacing w:val="7"/>
          <w:sz w:val="28"/>
          <w:szCs w:val="28"/>
          <w:shd w:val="clear" w:color="auto" w:fill="FFFFFF"/>
        </w:rPr>
        <w:t>0%。</w:t>
      </w:r>
    </w:p>
    <w:p>
      <w:pPr>
        <w:pStyle w:val="15"/>
        <w:snapToGrid w:val="0"/>
        <w:spacing w:line="360" w:lineRule="auto"/>
        <w:ind w:firstLine="588" w:firstLineChars="200"/>
        <w:rPr>
          <w:rFonts w:ascii="仿宋" w:hAnsi="仿宋" w:eastAsia="仿宋" w:cs="仿宋"/>
          <w:color w:val="auto"/>
          <w:spacing w:val="7"/>
          <w:sz w:val="28"/>
          <w:szCs w:val="28"/>
          <w:shd w:val="clear" w:color="auto" w:fill="FFFFFF"/>
        </w:rPr>
      </w:pPr>
      <w:r>
        <w:rPr>
          <w:rFonts w:hint="eastAsia" w:ascii="仿宋" w:hAnsi="仿宋" w:eastAsia="仿宋" w:cs="仿宋"/>
          <w:color w:val="auto"/>
          <w:spacing w:val="7"/>
          <w:sz w:val="28"/>
          <w:szCs w:val="28"/>
          <w:shd w:val="clear" w:color="auto" w:fill="FFFFFF"/>
        </w:rPr>
        <w:t>3.每次付款前</w:t>
      </w:r>
      <w:r>
        <w:rPr>
          <w:rFonts w:hint="eastAsia" w:ascii="仿宋" w:hAnsi="仿宋" w:eastAsia="仿宋" w:cs="仿宋"/>
          <w:color w:val="auto"/>
          <w:spacing w:val="7"/>
          <w:sz w:val="28"/>
          <w:szCs w:val="28"/>
          <w:shd w:val="clear" w:color="auto" w:fill="FFFFFF"/>
          <w:lang w:eastAsia="zh-CN"/>
        </w:rPr>
        <w:t>成交供应商</w:t>
      </w:r>
      <w:r>
        <w:rPr>
          <w:rFonts w:hint="eastAsia" w:ascii="仿宋" w:hAnsi="仿宋" w:eastAsia="仿宋" w:cs="仿宋"/>
          <w:color w:val="auto"/>
          <w:spacing w:val="7"/>
          <w:sz w:val="28"/>
          <w:szCs w:val="28"/>
          <w:shd w:val="clear" w:color="auto" w:fill="FFFFFF"/>
        </w:rPr>
        <w:t>须提供付合</w:t>
      </w:r>
      <w:r>
        <w:rPr>
          <w:rFonts w:hint="eastAsia" w:ascii="仿宋" w:hAnsi="仿宋" w:eastAsia="仿宋" w:cs="仿宋"/>
          <w:color w:val="auto"/>
          <w:spacing w:val="7"/>
          <w:sz w:val="28"/>
          <w:szCs w:val="28"/>
          <w:shd w:val="clear" w:color="auto" w:fill="FFFFFF"/>
          <w:lang w:eastAsia="zh-CN"/>
        </w:rPr>
        <w:t>采购人</w:t>
      </w:r>
      <w:r>
        <w:rPr>
          <w:rFonts w:hint="eastAsia" w:ascii="仿宋" w:hAnsi="仿宋" w:eastAsia="仿宋" w:cs="仿宋"/>
          <w:color w:val="auto"/>
          <w:spacing w:val="7"/>
          <w:sz w:val="28"/>
          <w:szCs w:val="28"/>
          <w:shd w:val="clear" w:color="auto" w:fill="FFFFFF"/>
        </w:rPr>
        <w:t>财务要求的正规增值税专用发票，否则</w:t>
      </w:r>
      <w:r>
        <w:rPr>
          <w:rFonts w:hint="eastAsia" w:ascii="仿宋" w:hAnsi="仿宋" w:eastAsia="仿宋" w:cs="仿宋"/>
          <w:color w:val="auto"/>
          <w:spacing w:val="7"/>
          <w:sz w:val="28"/>
          <w:szCs w:val="28"/>
          <w:shd w:val="clear" w:color="auto" w:fill="FFFFFF"/>
          <w:lang w:eastAsia="zh-CN"/>
        </w:rPr>
        <w:t>采购人</w:t>
      </w:r>
      <w:r>
        <w:rPr>
          <w:rFonts w:hint="eastAsia" w:ascii="仿宋" w:hAnsi="仿宋" w:eastAsia="仿宋" w:cs="仿宋"/>
          <w:color w:val="auto"/>
          <w:spacing w:val="7"/>
          <w:sz w:val="28"/>
          <w:szCs w:val="28"/>
          <w:shd w:val="clear" w:color="auto" w:fill="FFFFFF"/>
        </w:rPr>
        <w:t>有权拒绝支付合同款，而不承担违约责任。</w:t>
      </w:r>
    </w:p>
    <w:p>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 xml:space="preserve">    4.</w:t>
      </w:r>
      <w:r>
        <w:rPr>
          <w:rFonts w:hint="eastAsia" w:ascii="仿宋" w:hAnsi="仿宋" w:eastAsia="仿宋" w:cs="仿宋"/>
          <w:color w:val="auto"/>
          <w:sz w:val="28"/>
          <w:szCs w:val="28"/>
        </w:rPr>
        <w:t>中标人凭以下有效文件与采购人结算：</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（1）合同； </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（2）中标人开具的正式发票； </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（3）验收报告（加盖采购人公章）；</w:t>
      </w:r>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（4）中标通知书；</w:t>
      </w:r>
    </w:p>
    <w:p>
      <w:pPr>
        <w:spacing w:line="360" w:lineRule="auto"/>
        <w:ind w:firstLine="562" w:firstLineChars="200"/>
        <w:rPr>
          <w:rFonts w:ascii="仿宋" w:hAnsi="仿宋" w:eastAsia="仿宋" w:cs="仿宋"/>
          <w:b/>
          <w:bCs/>
          <w:color w:val="auto"/>
          <w:sz w:val="28"/>
          <w:szCs w:val="28"/>
        </w:rPr>
      </w:pPr>
      <w:bookmarkStart w:id="9" w:name="_Toc22420"/>
      <w:bookmarkStart w:id="10" w:name="_Toc41289127"/>
      <w:r>
        <w:rPr>
          <w:rFonts w:hint="eastAsia" w:ascii="仿宋" w:hAnsi="仿宋" w:eastAsia="仿宋" w:cs="仿宋"/>
          <w:b/>
          <w:bCs/>
          <w:color w:val="auto"/>
          <w:sz w:val="28"/>
          <w:szCs w:val="28"/>
        </w:rPr>
        <w:t>十、其他要求</w:t>
      </w:r>
      <w:bookmarkEnd w:id="9"/>
      <w:bookmarkEnd w:id="10"/>
    </w:p>
    <w:p>
      <w:pPr>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为了保证招标顺利进行，请各投标供应商在制作投标响应文件之前，仔细阅读本招标文件的各项条款，自行到实地考察（费用自理），按要求制作和递交投标文件。</w:t>
      </w:r>
    </w:p>
    <w:p>
      <w:pPr>
        <w:pStyle w:val="2"/>
        <w:ind w:firstLine="560"/>
        <w:rPr>
          <w:rFonts w:ascii="仿宋" w:hAnsi="仿宋" w:eastAsia="仿宋" w:cs="仿宋"/>
          <w:color w:val="auto"/>
          <w:sz w:val="28"/>
          <w:szCs w:val="28"/>
        </w:rPr>
      </w:pPr>
    </w:p>
    <w:p>
      <w:pPr>
        <w:rPr>
          <w:rFonts w:ascii="仿宋" w:hAnsi="仿宋" w:eastAsia="仿宋" w:cs="仿宋"/>
          <w:color w:val="auto"/>
          <w:sz w:val="28"/>
          <w:szCs w:val="28"/>
        </w:rPr>
      </w:pPr>
    </w:p>
    <w:p>
      <w:pPr>
        <w:pStyle w:val="2"/>
        <w:rPr>
          <w:rFonts w:ascii="仿宋" w:hAnsi="仿宋" w:eastAsia="仿宋" w:cs="仿宋"/>
          <w:color w:val="auto"/>
          <w:sz w:val="28"/>
          <w:szCs w:val="28"/>
        </w:rPr>
      </w:pPr>
    </w:p>
    <w:p>
      <w:pPr>
        <w:rPr>
          <w:rFonts w:ascii="仿宋" w:hAnsi="仿宋" w:eastAsia="仿宋" w:cs="仿宋"/>
          <w:color w:val="auto"/>
          <w:sz w:val="28"/>
          <w:szCs w:val="28"/>
        </w:rPr>
      </w:pPr>
    </w:p>
    <w:p>
      <w:pPr>
        <w:pStyle w:val="2"/>
        <w:rPr>
          <w:rFonts w:ascii="仿宋" w:hAnsi="仿宋" w:eastAsia="仿宋" w:cs="仿宋"/>
          <w:color w:val="auto"/>
          <w:sz w:val="28"/>
          <w:szCs w:val="28"/>
        </w:rPr>
      </w:pPr>
    </w:p>
    <w:p>
      <w:pPr>
        <w:rPr>
          <w:rFonts w:ascii="仿宋" w:hAnsi="仿宋" w:eastAsia="仿宋" w:cs="仿宋"/>
          <w:color w:val="auto"/>
          <w:sz w:val="28"/>
          <w:szCs w:val="28"/>
        </w:rPr>
      </w:pPr>
    </w:p>
    <w:p>
      <w:pPr>
        <w:rPr>
          <w:rFonts w:ascii="仿宋" w:hAnsi="仿宋" w:eastAsia="仿宋" w:cs="仿宋"/>
          <w:color w:val="auto"/>
          <w:sz w:val="28"/>
          <w:szCs w:val="28"/>
        </w:rPr>
      </w:pPr>
    </w:p>
    <w:p>
      <w:pPr>
        <w:numPr>
          <w:ilvl w:val="0"/>
          <w:numId w:val="4"/>
        </w:numPr>
        <w:autoSpaceDE w:val="0"/>
        <w:autoSpaceDN w:val="0"/>
        <w:adjustRightInd w:val="0"/>
        <w:snapToGrid w:val="0"/>
        <w:spacing w:line="360" w:lineRule="auto"/>
        <w:jc w:val="center"/>
        <w:rPr>
          <w:rFonts w:ascii="仿宋" w:hAnsi="仿宋" w:eastAsia="仿宋" w:cs="仿宋"/>
          <w:b/>
          <w:bCs/>
          <w:color w:val="auto"/>
          <w:sz w:val="36"/>
          <w:szCs w:val="36"/>
          <w:lang w:val="zh-CN"/>
        </w:rPr>
      </w:pPr>
      <w:r>
        <w:rPr>
          <w:rFonts w:hint="eastAsia" w:ascii="仿宋" w:hAnsi="仿宋" w:eastAsia="仿宋" w:cs="仿宋"/>
          <w:b/>
          <w:bCs/>
          <w:color w:val="auto"/>
          <w:sz w:val="36"/>
          <w:szCs w:val="36"/>
          <w:lang w:val="zh-CN"/>
        </w:rPr>
        <w:t xml:space="preserve"> 评审程序和内容</w:t>
      </w:r>
    </w:p>
    <w:p>
      <w:pPr>
        <w:pStyle w:val="32"/>
        <w:widowControl/>
        <w:spacing w:line="360" w:lineRule="auto"/>
        <w:rPr>
          <w:rFonts w:ascii="仿宋" w:hAnsi="仿宋" w:eastAsia="仿宋" w:cs="仿宋"/>
          <w:color w:val="auto"/>
          <w:lang w:val="zh-CN"/>
        </w:rPr>
      </w:pPr>
    </w:p>
    <w:p>
      <w:pPr>
        <w:autoSpaceDE w:val="0"/>
        <w:autoSpaceDN w:val="0"/>
        <w:adjustRightInd w:val="0"/>
        <w:snapToGrid w:val="0"/>
        <w:spacing w:line="360" w:lineRule="auto"/>
        <w:ind w:right="210" w:firstLine="562" w:firstLineChars="200"/>
        <w:rPr>
          <w:rFonts w:ascii="仿宋" w:hAnsi="仿宋" w:eastAsia="仿宋" w:cs="仿宋"/>
          <w:b/>
          <w:color w:val="auto"/>
          <w:sz w:val="28"/>
          <w:szCs w:val="28"/>
          <w:lang w:val="zh-CN"/>
        </w:rPr>
      </w:pPr>
      <w:r>
        <w:rPr>
          <w:rFonts w:hint="eastAsia" w:ascii="仿宋" w:hAnsi="仿宋" w:eastAsia="仿宋" w:cs="仿宋"/>
          <w:b/>
          <w:color w:val="auto"/>
          <w:sz w:val="28"/>
          <w:szCs w:val="28"/>
          <w:lang w:val="zh-CN"/>
        </w:rPr>
        <w:t>一、采购代理机构组织磋商活动</w:t>
      </w:r>
    </w:p>
    <w:p>
      <w:pPr>
        <w:pStyle w:val="22"/>
        <w:widowControl/>
        <w:snapToGrid w:val="0"/>
        <w:spacing w:line="360" w:lineRule="auto"/>
        <w:ind w:firstLine="562" w:firstLineChars="200"/>
        <w:rPr>
          <w:rFonts w:hint="default" w:ascii="仿宋" w:hAnsi="仿宋" w:eastAsia="仿宋" w:cs="仿宋"/>
          <w:color w:val="auto"/>
          <w:kern w:val="0"/>
          <w:sz w:val="28"/>
          <w:lang w:val="zh-CN"/>
        </w:rPr>
      </w:pPr>
      <w:r>
        <w:rPr>
          <w:rFonts w:ascii="仿宋" w:hAnsi="仿宋" w:eastAsia="仿宋" w:cs="仿宋"/>
          <w:b/>
          <w:color w:val="auto"/>
          <w:kern w:val="0"/>
          <w:sz w:val="28"/>
          <w:lang w:val="zh-CN"/>
        </w:rPr>
        <w:t>1、成立竞争性磋商小组。</w:t>
      </w:r>
      <w:r>
        <w:rPr>
          <w:rFonts w:ascii="仿宋" w:hAnsi="仿宋" w:eastAsia="仿宋" w:cs="仿宋"/>
          <w:color w:val="auto"/>
          <w:kern w:val="0"/>
          <w:sz w:val="28"/>
          <w:lang w:val="zh-CN"/>
        </w:rPr>
        <w:t>竞争性磋商小组由采购人代表和磋商专家共3人或以上单数组成，其中磋商专家人数不得少于磋商小组成员总数的2/3。采购人不得以磋商专家身份参加本单位采购项目的磋商。采购代理机构人员不得参加本机构代理的采购项目的磋商。</w:t>
      </w:r>
    </w:p>
    <w:p>
      <w:pPr>
        <w:spacing w:line="360" w:lineRule="auto"/>
        <w:ind w:firstLine="562" w:firstLineChars="200"/>
        <w:rPr>
          <w:rFonts w:ascii="仿宋" w:hAnsi="仿宋" w:eastAsia="仿宋" w:cs="仿宋"/>
          <w:b/>
          <w:color w:val="auto"/>
          <w:kern w:val="0"/>
          <w:sz w:val="28"/>
          <w:szCs w:val="28"/>
          <w:lang w:val="zh-CN"/>
        </w:rPr>
      </w:pPr>
      <w:r>
        <w:rPr>
          <w:rFonts w:hint="eastAsia" w:ascii="仿宋" w:hAnsi="仿宋" w:eastAsia="仿宋" w:cs="仿宋"/>
          <w:b/>
          <w:color w:val="auto"/>
          <w:kern w:val="0"/>
          <w:sz w:val="28"/>
          <w:szCs w:val="28"/>
          <w:lang w:val="zh-CN"/>
        </w:rPr>
        <w:t>2、竞争性磋商小组的职责：</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磋商专家应当遵守磋商工作纪律，不得泄露磋商情况和磋商中获悉的商业秘密。</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磋商小组在磋商过程中发现供应商有行贿、提供虚假材料或者串通等违法行为的，应当及时向采购人和财政部门报告。</w:t>
      </w:r>
    </w:p>
    <w:p>
      <w:pPr>
        <w:pStyle w:val="15"/>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zh-CN"/>
        </w:rPr>
        <w:t>磋商专家在磋商过程中受到非法干涉的，应当及时向财政、监察等部门举报。</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磋商小组成员应当按照客观、公正、审慎的原则，根据磋商文件规定的磋商程序、磋商方法和磋商标准进行独立磋商。未实质性响应磋商文件的响应文件按无效响应处理，磋商小组应当告知提交响应文件的供应商。</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磋商文件内容违反国家有关强制性规定的，磋商小组应当停止磋商并向采购人或者采购代理机构说明情况。</w:t>
      </w:r>
    </w:p>
    <w:p>
      <w:pPr>
        <w:pStyle w:val="15"/>
        <w:snapToGrid w:val="0"/>
        <w:spacing w:line="360" w:lineRule="auto"/>
        <w:ind w:firstLine="562" w:firstLineChars="200"/>
        <w:rPr>
          <w:rFonts w:ascii="仿宋" w:hAnsi="仿宋" w:eastAsia="仿宋" w:cs="仿宋"/>
          <w:b/>
          <w:color w:val="auto"/>
          <w:sz w:val="28"/>
          <w:szCs w:val="28"/>
          <w:lang w:val="zh-CN"/>
        </w:rPr>
      </w:pPr>
      <w:r>
        <w:rPr>
          <w:rFonts w:hint="eastAsia" w:ascii="仿宋" w:hAnsi="仿宋" w:eastAsia="仿宋" w:cs="仿宋"/>
          <w:b/>
          <w:color w:val="auto"/>
          <w:sz w:val="28"/>
          <w:szCs w:val="28"/>
          <w:lang w:val="zh-CN"/>
        </w:rPr>
        <w:t>3、竞争性磋商小组成员的义务：</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遵纪守法，客观、公正、廉洁地履行职责；根据采购文件的规定进行磋商，对个人的磋商意见承担法律责任；参与磋商报告的起草；配合采购人、代理机构答复供应商提出的质疑；配合财政部门的投诉处理和监督检查工作。</w:t>
      </w:r>
    </w:p>
    <w:p>
      <w:pPr>
        <w:pStyle w:val="15"/>
        <w:snapToGrid w:val="0"/>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lang w:val="zh-CN"/>
        </w:rPr>
        <w:t>二、</w:t>
      </w:r>
      <w:r>
        <w:rPr>
          <w:rFonts w:hint="eastAsia" w:ascii="仿宋" w:hAnsi="仿宋" w:eastAsia="仿宋" w:cs="仿宋"/>
          <w:b/>
          <w:color w:val="auto"/>
          <w:sz w:val="28"/>
          <w:szCs w:val="28"/>
        </w:rPr>
        <w:t>供应商的法定代表人或授权人须准时参加磋商。</w:t>
      </w:r>
    </w:p>
    <w:p>
      <w:pPr>
        <w:autoSpaceDE w:val="0"/>
        <w:autoSpaceDN w:val="0"/>
        <w:adjustRightInd w:val="0"/>
        <w:snapToGrid w:val="0"/>
        <w:spacing w:line="360" w:lineRule="auto"/>
        <w:ind w:right="210"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三、磋商程序、内容</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1、磋商小组应当对响应文件进行评审，并根据磋商文件规定的程序、评定成交的标准等事项与实质性响应磋商文件要求的供应商进行磋商。未实质性响应磋商文件的响应文件按无效处理，磋商小组应当告知有关供应商。 </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磋商小组要求供应商澄清、说明或者更正响应文件应当以书面形式作出。供应商的澄清、说明或者更正应当由法定代表人或其授权代表签字或者加盖公章。由授权代表签字的，应当附法定代表人授权书。</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2、磋商小组所有成员应当给予所有参加磋商的供应商平等的磋商机会。</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3、在磋商过程中，磋商小组可以根据磋商文件和磋商情况实质性变动采购需求中的技术、服务要求以及合同草案条款，但不得变动磋商文件中的其他内容。实质性变动的内容，须经采购人代表确认。</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对磋商文件作出的实质性变动是磋商文件的有效组成部分，磋商小组应当及时以书面形式同时通知所有参加磋商的供应商。</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4、磋商文件能够详细列明采购标的的技术、服务要求的，磋商结束后，磋商小组应当要求所有实质性响应的供应商在规定时间内提交最后报价，提交最后报价的供应商不得少于3家。</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磋商文件不能详细列明采购标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5、最后报价是供应商响应文件的有效组成部分。</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6、已提交响应文件的供应商，在提交最后报价之前，可以根据磋商情况退出磋商。采购人、采购代理机构应当退还退出磋商的供应商的保证金。</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磋商时间由磋商小组掌握。</w:t>
      </w:r>
    </w:p>
    <w:p>
      <w:pPr>
        <w:pStyle w:val="15"/>
        <w:snapToGrid w:val="0"/>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四、磋商方法-综合评分法</w:t>
      </w:r>
    </w:p>
    <w:p>
      <w:pPr>
        <w:pStyle w:val="15"/>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经磋商确定最终采购需求和提交最后报价的供应商后，由磋商小组采用综合评分法对提交最后报价的供应商的响应文件和最后报价进行综合评分。</w:t>
      </w:r>
    </w:p>
    <w:p>
      <w:pPr>
        <w:pStyle w:val="15"/>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综合评分法，是指响应文件满足磋商文件全部实质性要求且按评审因素的量化指标评审得分最高的供应商为成交候选供应商的磋商方法。</w:t>
      </w:r>
    </w:p>
    <w:p>
      <w:pPr>
        <w:pStyle w:val="15"/>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磋商时，磋商小组各成员应当独立对每个有效响应的文件进行评价、打分，然后汇总每个供应商每项评分因素的得分。</w:t>
      </w:r>
    </w:p>
    <w:p>
      <w:pPr>
        <w:snapToGrid w:val="0"/>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（一）审查响应文件的有效性、完整性、响应程度</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1、要求的保证金是否已提供；</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2、供应商资格是否符合;</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3、响应文件是否完整；</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4、响应文件是否恰当地签署；</w:t>
      </w:r>
    </w:p>
    <w:p>
      <w:pPr>
        <w:snapToGrid w:val="0"/>
        <w:spacing w:line="360" w:lineRule="auto"/>
        <w:ind w:firstLine="560" w:firstLineChars="200"/>
        <w:rPr>
          <w:rFonts w:ascii="仿宋" w:hAnsi="仿宋" w:eastAsia="仿宋" w:cs="仿宋"/>
          <w:b/>
          <w:color w:val="auto"/>
          <w:sz w:val="28"/>
          <w:szCs w:val="28"/>
        </w:rPr>
      </w:pPr>
      <w:r>
        <w:rPr>
          <w:rFonts w:hint="eastAsia" w:ascii="仿宋" w:hAnsi="仿宋" w:eastAsia="仿宋" w:cs="仿宋"/>
          <w:color w:val="auto"/>
          <w:sz w:val="28"/>
          <w:szCs w:val="28"/>
        </w:rPr>
        <w:t>5、是否作出实质性响应（</w:t>
      </w:r>
      <w:r>
        <w:rPr>
          <w:rFonts w:hint="eastAsia" w:ascii="仿宋" w:hAnsi="仿宋" w:eastAsia="仿宋" w:cs="仿宋"/>
          <w:b/>
          <w:color w:val="auto"/>
          <w:sz w:val="28"/>
          <w:szCs w:val="28"/>
        </w:rPr>
        <w:t>是否有实质性响应，只根据响应文件本身，而不寻求外部证据）；</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6、是否有计算错误。</w:t>
      </w:r>
    </w:p>
    <w:p>
      <w:pPr>
        <w:snapToGrid w:val="0"/>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bCs/>
          <w:color w:val="auto"/>
          <w:sz w:val="28"/>
          <w:szCs w:val="28"/>
        </w:rPr>
        <w:t>（二）误差纠正</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bCs/>
          <w:color w:val="auto"/>
          <w:sz w:val="28"/>
          <w:szCs w:val="28"/>
        </w:rPr>
        <w:t>1、</w:t>
      </w:r>
      <w:r>
        <w:rPr>
          <w:rFonts w:hint="eastAsia" w:ascii="仿宋" w:hAnsi="仿宋" w:eastAsia="仿宋" w:cs="仿宋"/>
          <w:color w:val="auto"/>
          <w:sz w:val="28"/>
          <w:szCs w:val="28"/>
        </w:rPr>
        <w:t>如果单价汇总金额与总价金额有出入，以单价金额计算结果为准；</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2、单价金额小数点有明显错位的，应以总价为准；</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3、正本与副本有矛盾的，以正本为准；</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4、若文件大写表示的数据与数字表示的有差别，以大写表示的数据为准。</w:t>
      </w:r>
    </w:p>
    <w:p>
      <w:pPr>
        <w:tabs>
          <w:tab w:val="left" w:pos="6555"/>
          <w:tab w:val="right" w:pos="8306"/>
        </w:tabs>
        <w:snapToGrid w:val="0"/>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（三）出现下列情形之一的，作无效响应处理;</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1、未按照磋商文件规定要求装订、密封、签署、盖章的；</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2、不具备磋商文件中规定的资格要求的；</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3、响应报价超出预算的；</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4、不符合法律、法规和磋商文件中规定的其他实质性要求的。</w:t>
      </w:r>
    </w:p>
    <w:p>
      <w:pPr>
        <w:snapToGrid w:val="0"/>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（四）出现下列情形之一的，磋商失败；</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1、符合条件的供应商或者对磋商文件作实质响应的供应商不足3家的；</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2、出现影响采购公正的违法违规行为的；</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3、供应商的最后报价均超过了采购预算，采购人不能支付的；</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4、因重大变故，采购任务取消的。</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除资格性检查认定错误、分值汇总计算错误、分项评分超出评分标准范围、客观分评分不一致、经磋商小组一致认定评分畸高、畸低的情形外，采购人、采购代理机构不以任何理由组织重新评审。采购人、采购代理机构发现磋商小组未按照磋商文件规定的磋商标准进行磋商的，重新开展采购活动。</w:t>
      </w:r>
    </w:p>
    <w:p>
      <w:pPr>
        <w:pStyle w:val="22"/>
        <w:widowControl/>
        <w:snapToGrid w:val="0"/>
        <w:spacing w:line="360" w:lineRule="auto"/>
        <w:ind w:firstLine="562" w:firstLineChars="200"/>
        <w:rPr>
          <w:rFonts w:hint="default" w:ascii="仿宋" w:hAnsi="仿宋" w:eastAsia="仿宋" w:cs="仿宋"/>
          <w:b/>
          <w:color w:val="auto"/>
          <w:sz w:val="28"/>
        </w:rPr>
      </w:pPr>
      <w:r>
        <w:rPr>
          <w:rFonts w:ascii="仿宋" w:hAnsi="仿宋" w:eastAsia="仿宋" w:cs="仿宋"/>
          <w:b/>
          <w:color w:val="auto"/>
          <w:sz w:val="28"/>
        </w:rPr>
        <w:t>五、磋商标准</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商务技术部分评审结束后，再开启最后报价计算分值。总分值为100分，加分和减分因素除外。</w:t>
      </w:r>
    </w:p>
    <w:p>
      <w:pPr>
        <w:snapToGrid w:val="0"/>
        <w:spacing w:line="360" w:lineRule="auto"/>
        <w:ind w:left="2" w:firstLine="560" w:firstLineChars="200"/>
        <w:jc w:val="left"/>
        <w:rPr>
          <w:rFonts w:ascii="仿宋" w:hAnsi="仿宋" w:eastAsia="仿宋" w:cs="仿宋"/>
          <w:color w:val="auto"/>
          <w:sz w:val="28"/>
          <w:szCs w:val="28"/>
          <w:lang w:val="zh-CN"/>
        </w:rPr>
      </w:pPr>
      <w:r>
        <w:rPr>
          <w:rFonts w:hint="eastAsia" w:ascii="仿宋" w:hAnsi="仿宋" w:eastAsia="仿宋" w:cs="仿宋"/>
          <w:color w:val="auto"/>
          <w:sz w:val="28"/>
          <w:szCs w:val="28"/>
          <w:lang w:val="zh-CN"/>
        </w:rPr>
        <w:t xml:space="preserve"> (一)商务技术分</w:t>
      </w:r>
      <w:r>
        <w:rPr>
          <w:rFonts w:hint="eastAsia" w:ascii="仿宋" w:hAnsi="仿宋" w:eastAsia="仿宋" w:cs="仿宋"/>
          <w:color w:val="auto"/>
          <w:sz w:val="28"/>
          <w:szCs w:val="28"/>
        </w:rPr>
        <w:t>70</w:t>
      </w:r>
      <w:r>
        <w:rPr>
          <w:rFonts w:hint="eastAsia" w:ascii="仿宋" w:hAnsi="仿宋" w:eastAsia="仿宋" w:cs="仿宋"/>
          <w:color w:val="auto"/>
          <w:sz w:val="28"/>
          <w:szCs w:val="28"/>
          <w:lang w:val="zh-CN"/>
        </w:rPr>
        <w:t>分</w:t>
      </w:r>
    </w:p>
    <w:p>
      <w:pPr>
        <w:snapToGrid w:val="0"/>
        <w:spacing w:line="360" w:lineRule="auto"/>
        <w:ind w:firstLine="555"/>
        <w:rPr>
          <w:rFonts w:ascii="仿宋" w:hAnsi="仿宋" w:eastAsia="仿宋" w:cs="仿宋"/>
          <w:color w:val="auto"/>
          <w:sz w:val="28"/>
          <w:szCs w:val="28"/>
        </w:rPr>
      </w:pPr>
      <w:r>
        <w:rPr>
          <w:rFonts w:hint="eastAsia" w:ascii="仿宋" w:hAnsi="仿宋" w:eastAsia="仿宋" w:cs="仿宋"/>
          <w:color w:val="auto"/>
          <w:sz w:val="28"/>
          <w:szCs w:val="28"/>
        </w:rPr>
        <w:t xml:space="preserve">  供应商得分为磋商小组成员评分的算术平均分,分值保留小数点后两位。以下所设分值均为各条评分最大得分值，请评委根据各条评分内容在0~所设分值之间酌情打分。</w:t>
      </w:r>
    </w:p>
    <w:tbl>
      <w:tblPr>
        <w:tblStyle w:val="18"/>
        <w:tblW w:w="9972" w:type="dxa"/>
        <w:jc w:val="center"/>
        <w:tblLayout w:type="autofit"/>
        <w:tblCellMar>
          <w:top w:w="0" w:type="dxa"/>
          <w:left w:w="0" w:type="dxa"/>
          <w:bottom w:w="0" w:type="dxa"/>
          <w:right w:w="0" w:type="dxa"/>
        </w:tblCellMar>
      </w:tblPr>
      <w:tblGrid>
        <w:gridCol w:w="9"/>
        <w:gridCol w:w="620"/>
        <w:gridCol w:w="10"/>
        <w:gridCol w:w="1417"/>
        <w:gridCol w:w="10"/>
        <w:gridCol w:w="6740"/>
        <w:gridCol w:w="10"/>
        <w:gridCol w:w="1146"/>
        <w:gridCol w:w="10"/>
      </w:tblGrid>
      <w:tr>
        <w:tblPrEx>
          <w:tblCellMar>
            <w:top w:w="0" w:type="dxa"/>
            <w:left w:w="0" w:type="dxa"/>
            <w:bottom w:w="0" w:type="dxa"/>
            <w:right w:w="0" w:type="dxa"/>
          </w:tblCellMar>
        </w:tblPrEx>
        <w:trPr>
          <w:gridAfter w:val="1"/>
          <w:wAfter w:w="10" w:type="dxa"/>
          <w:trHeight w:val="800" w:hRule="atLeast"/>
          <w:jc w:val="center"/>
        </w:trPr>
        <w:tc>
          <w:tcPr>
            <w:tcW w:w="630"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仿宋"/>
                <w:bCs/>
                <w:color w:val="auto"/>
                <w:sz w:val="28"/>
                <w:szCs w:val="28"/>
              </w:rPr>
            </w:pPr>
            <w:r>
              <w:rPr>
                <w:rFonts w:hint="eastAsia" w:ascii="仿宋" w:hAnsi="仿宋" w:eastAsia="仿宋" w:cs="仿宋"/>
                <w:bCs/>
                <w:color w:val="auto"/>
                <w:kern w:val="0"/>
                <w:sz w:val="28"/>
                <w:szCs w:val="28"/>
              </w:rPr>
              <w:t>序号</w:t>
            </w:r>
          </w:p>
        </w:tc>
        <w:tc>
          <w:tcPr>
            <w:tcW w:w="1428"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仿宋"/>
                <w:bCs/>
                <w:color w:val="auto"/>
                <w:sz w:val="28"/>
                <w:szCs w:val="28"/>
              </w:rPr>
            </w:pPr>
            <w:r>
              <w:rPr>
                <w:rFonts w:hint="eastAsia" w:ascii="仿宋" w:hAnsi="仿宋" w:eastAsia="仿宋" w:cs="仿宋"/>
                <w:bCs/>
                <w:color w:val="auto"/>
                <w:kern w:val="0"/>
                <w:sz w:val="28"/>
                <w:szCs w:val="28"/>
              </w:rPr>
              <w:t>评分点名称</w:t>
            </w:r>
          </w:p>
        </w:tc>
        <w:tc>
          <w:tcPr>
            <w:tcW w:w="675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仿宋"/>
                <w:bCs/>
                <w:color w:val="auto"/>
                <w:sz w:val="28"/>
                <w:szCs w:val="28"/>
              </w:rPr>
            </w:pPr>
            <w:r>
              <w:rPr>
                <w:rFonts w:hint="eastAsia" w:ascii="仿宋" w:hAnsi="仿宋" w:eastAsia="仿宋" w:cs="仿宋"/>
                <w:bCs/>
                <w:color w:val="auto"/>
                <w:kern w:val="0"/>
                <w:sz w:val="28"/>
                <w:szCs w:val="28"/>
              </w:rPr>
              <w:t>评审标准</w:t>
            </w:r>
          </w:p>
        </w:tc>
        <w:tc>
          <w:tcPr>
            <w:tcW w:w="115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仿宋"/>
                <w:bCs/>
                <w:color w:val="auto"/>
                <w:kern w:val="0"/>
                <w:sz w:val="28"/>
                <w:szCs w:val="28"/>
              </w:rPr>
            </w:pPr>
            <w:r>
              <w:rPr>
                <w:rFonts w:hint="eastAsia" w:ascii="仿宋" w:hAnsi="仿宋" w:eastAsia="仿宋" w:cs="仿宋"/>
                <w:bCs/>
                <w:color w:val="auto"/>
                <w:kern w:val="0"/>
                <w:sz w:val="28"/>
                <w:szCs w:val="28"/>
              </w:rPr>
              <w:t>分值</w:t>
            </w:r>
          </w:p>
        </w:tc>
      </w:tr>
      <w:tr>
        <w:trPr>
          <w:gridAfter w:val="1"/>
          <w:wAfter w:w="10" w:type="dxa"/>
          <w:trHeight w:val="1600" w:hRule="atLeast"/>
          <w:jc w:val="center"/>
        </w:trPr>
        <w:tc>
          <w:tcPr>
            <w:tcW w:w="630" w:type="dxa"/>
            <w:gridSpan w:val="2"/>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仿宋"/>
                <w:bCs/>
                <w:color w:val="auto"/>
                <w:kern w:val="0"/>
                <w:sz w:val="28"/>
                <w:szCs w:val="28"/>
              </w:rPr>
            </w:pPr>
            <w:r>
              <w:rPr>
                <w:rFonts w:hint="eastAsia" w:ascii="仿宋" w:hAnsi="仿宋" w:eastAsia="仿宋" w:cs="仿宋"/>
                <w:bCs/>
                <w:color w:val="auto"/>
                <w:kern w:val="0"/>
                <w:sz w:val="28"/>
                <w:szCs w:val="28"/>
              </w:rPr>
              <w:t>1</w:t>
            </w:r>
          </w:p>
        </w:tc>
        <w:tc>
          <w:tcPr>
            <w:tcW w:w="1428" w:type="dxa"/>
            <w:gridSpan w:val="2"/>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企业综合实力和产品资质</w:t>
            </w:r>
          </w:p>
        </w:tc>
        <w:tc>
          <w:tcPr>
            <w:tcW w:w="6757" w:type="dxa"/>
            <w:gridSpan w:val="2"/>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spacing w:line="360" w:lineRule="auto"/>
              <w:rPr>
                <w:rFonts w:ascii="仿宋" w:hAnsi="仿宋" w:eastAsia="仿宋" w:cs="仿宋"/>
                <w:color w:val="auto"/>
                <w:sz w:val="24"/>
              </w:rPr>
            </w:pPr>
            <w:r>
              <w:rPr>
                <w:rFonts w:hint="eastAsia" w:ascii="仿宋" w:hAnsi="仿宋" w:eastAsia="仿宋" w:cs="仿宋"/>
                <w:color w:val="auto"/>
                <w:sz w:val="24"/>
              </w:rPr>
              <w:t>1.投标</w:t>
            </w:r>
            <w:r>
              <w:rPr>
                <w:rFonts w:ascii="仿宋" w:hAnsi="仿宋" w:eastAsia="仿宋" w:cs="仿宋"/>
                <w:color w:val="auto"/>
                <w:sz w:val="24"/>
              </w:rPr>
              <w:t>供应商</w:t>
            </w:r>
            <w:r>
              <w:rPr>
                <w:rFonts w:hint="eastAsia" w:ascii="仿宋" w:hAnsi="仿宋" w:eastAsia="仿宋" w:cs="仿宋"/>
                <w:color w:val="auto"/>
                <w:sz w:val="24"/>
              </w:rPr>
              <w:t xml:space="preserve">或生产厂家具有国家高新技术企业证书且提供证明材料，符合条件得 </w:t>
            </w:r>
            <w:r>
              <w:rPr>
                <w:rFonts w:ascii="仿宋" w:hAnsi="仿宋" w:eastAsia="仿宋" w:cs="仿宋"/>
                <w:color w:val="auto"/>
                <w:sz w:val="24"/>
              </w:rPr>
              <w:t>2</w:t>
            </w:r>
            <w:r>
              <w:rPr>
                <w:rFonts w:hint="eastAsia" w:ascii="仿宋" w:hAnsi="仿宋" w:eastAsia="仿宋" w:cs="仿宋"/>
                <w:color w:val="auto"/>
                <w:sz w:val="24"/>
              </w:rPr>
              <w:t xml:space="preserve"> 分，否则不得分；</w:t>
            </w:r>
          </w:p>
          <w:p>
            <w:pPr>
              <w:spacing w:line="360" w:lineRule="auto"/>
              <w:rPr>
                <w:rFonts w:ascii="仿宋" w:hAnsi="仿宋" w:eastAsia="仿宋" w:cs="仿宋"/>
                <w:color w:val="auto"/>
                <w:sz w:val="24"/>
              </w:rPr>
            </w:pPr>
            <w:r>
              <w:rPr>
                <w:rFonts w:hint="eastAsia" w:ascii="仿宋" w:hAnsi="仿宋" w:eastAsia="仿宋" w:cs="仿宋"/>
                <w:color w:val="auto"/>
                <w:sz w:val="24"/>
              </w:rPr>
              <w:t>2.投标产品生产厂商提供有效的软件产品《计算机著作权登记证书》得2分，不满足不得分。</w:t>
            </w:r>
          </w:p>
        </w:tc>
        <w:tc>
          <w:tcPr>
            <w:tcW w:w="1157" w:type="dxa"/>
            <w:gridSpan w:val="2"/>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仿宋"/>
                <w:bCs/>
                <w:color w:val="auto"/>
                <w:kern w:val="0"/>
                <w:sz w:val="28"/>
                <w:szCs w:val="28"/>
              </w:rPr>
            </w:pPr>
            <w:r>
              <w:rPr>
                <w:rFonts w:hint="eastAsia" w:ascii="仿宋" w:hAnsi="仿宋" w:eastAsia="仿宋" w:cs="仿宋"/>
                <w:bCs/>
                <w:color w:val="auto"/>
                <w:kern w:val="0"/>
                <w:sz w:val="22"/>
                <w:szCs w:val="22"/>
                <w:lang w:val="en-US" w:eastAsia="zh-CN"/>
              </w:rPr>
              <w:t>4</w:t>
            </w:r>
            <w:r>
              <w:rPr>
                <w:rFonts w:hint="eastAsia" w:ascii="仿宋" w:hAnsi="仿宋" w:eastAsia="仿宋" w:cs="仿宋"/>
                <w:bCs/>
                <w:color w:val="auto"/>
                <w:kern w:val="0"/>
                <w:sz w:val="22"/>
                <w:szCs w:val="22"/>
              </w:rPr>
              <w:t>分</w:t>
            </w:r>
          </w:p>
        </w:tc>
      </w:tr>
      <w:tr>
        <w:tblPrEx>
          <w:tblCellMar>
            <w:top w:w="0" w:type="dxa"/>
            <w:left w:w="0" w:type="dxa"/>
            <w:bottom w:w="0" w:type="dxa"/>
            <w:right w:w="0" w:type="dxa"/>
          </w:tblCellMar>
        </w:tblPrEx>
        <w:trPr>
          <w:gridAfter w:val="1"/>
          <w:wAfter w:w="10" w:type="dxa"/>
          <w:trHeight w:val="605" w:hRule="atLeast"/>
          <w:jc w:val="center"/>
        </w:trPr>
        <w:tc>
          <w:tcPr>
            <w:tcW w:w="630" w:type="dxa"/>
            <w:gridSpan w:val="2"/>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仿宋"/>
                <w:bCs/>
                <w:color w:val="auto"/>
                <w:kern w:val="0"/>
                <w:sz w:val="28"/>
                <w:szCs w:val="28"/>
              </w:rPr>
            </w:pPr>
            <w:r>
              <w:rPr>
                <w:rFonts w:hint="eastAsia" w:ascii="仿宋" w:hAnsi="仿宋" w:eastAsia="仿宋" w:cs="仿宋"/>
                <w:bCs/>
                <w:color w:val="auto"/>
                <w:kern w:val="0"/>
                <w:sz w:val="28"/>
                <w:szCs w:val="28"/>
              </w:rPr>
              <w:t>2</w:t>
            </w:r>
          </w:p>
        </w:tc>
        <w:tc>
          <w:tcPr>
            <w:tcW w:w="1428" w:type="dxa"/>
            <w:gridSpan w:val="2"/>
            <w:tcBorders>
              <w:top w:val="single" w:color="000000" w:sz="4" w:space="0"/>
              <w:left w:val="single" w:color="000000" w:sz="4" w:space="0"/>
              <w:bottom w:val="single" w:color="auto" w:sz="4" w:space="0"/>
              <w:right w:val="single" w:color="auto"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仿宋"/>
                <w:bCs/>
                <w:color w:val="auto"/>
                <w:kern w:val="0"/>
                <w:sz w:val="24"/>
              </w:rPr>
            </w:pPr>
            <w:r>
              <w:rPr>
                <w:rFonts w:hint="eastAsia" w:ascii="仿宋" w:hAnsi="仿宋" w:eastAsia="仿宋" w:cs="仿宋"/>
                <w:bCs/>
                <w:color w:val="auto"/>
                <w:kern w:val="0"/>
                <w:sz w:val="24"/>
              </w:rPr>
              <w:t>同类项目业绩</w:t>
            </w:r>
          </w:p>
        </w:tc>
        <w:tc>
          <w:tcPr>
            <w:tcW w:w="6757" w:type="dxa"/>
            <w:gridSpan w:val="2"/>
            <w:tcBorders>
              <w:top w:val="single" w:color="auto" w:sz="4" w:space="0"/>
              <w:left w:val="single" w:color="auto" w:sz="4" w:space="0"/>
              <w:bottom w:val="single" w:color="auto" w:sz="4" w:space="0"/>
              <w:right w:val="single" w:color="000000" w:sz="4" w:space="0"/>
            </w:tcBorders>
            <w:shd w:val="clear" w:color="auto" w:fill="auto"/>
            <w:tcMar>
              <w:top w:w="10" w:type="dxa"/>
              <w:left w:w="10" w:type="dxa"/>
              <w:right w:w="10" w:type="dxa"/>
            </w:tcMar>
            <w:vAlign w:val="center"/>
          </w:tcPr>
          <w:p>
            <w:pPr>
              <w:adjustRightInd w:val="0"/>
              <w:snapToGrid w:val="0"/>
              <w:spacing w:line="360" w:lineRule="auto"/>
              <w:rPr>
                <w:rFonts w:ascii="仿宋" w:hAnsi="仿宋" w:eastAsia="仿宋" w:cs="仿宋"/>
                <w:bCs/>
                <w:color w:val="auto"/>
                <w:kern w:val="0"/>
                <w:sz w:val="24"/>
              </w:rPr>
            </w:pPr>
            <w:r>
              <w:rPr>
                <w:rFonts w:ascii="仿宋" w:hAnsi="仿宋" w:eastAsia="仿宋" w:cs="仿宋"/>
                <w:color w:val="auto"/>
                <w:sz w:val="24"/>
              </w:rPr>
              <w:t>1.</w:t>
            </w:r>
            <w:r>
              <w:rPr>
                <w:rFonts w:hint="eastAsia" w:ascii="仿宋" w:hAnsi="仿宋" w:eastAsia="仿宋" w:cs="仿宋"/>
                <w:color w:val="auto"/>
                <w:sz w:val="24"/>
              </w:rPr>
              <w:t xml:space="preserve"> 投标</w:t>
            </w:r>
            <w:r>
              <w:rPr>
                <w:rFonts w:ascii="仿宋" w:hAnsi="仿宋" w:eastAsia="仿宋" w:cs="仿宋"/>
                <w:color w:val="auto"/>
                <w:sz w:val="24"/>
              </w:rPr>
              <w:t>供应商</w:t>
            </w:r>
            <w:r>
              <w:rPr>
                <w:rFonts w:hint="eastAsia" w:ascii="仿宋" w:hAnsi="仿宋" w:eastAsia="仿宋" w:cs="仿宋"/>
                <w:color w:val="auto"/>
                <w:sz w:val="24"/>
              </w:rPr>
              <w:t>或生产厂家</w:t>
            </w:r>
            <w:r>
              <w:rPr>
                <w:rFonts w:ascii="仿宋" w:hAnsi="仿宋" w:eastAsia="仿宋" w:cs="仿宋"/>
                <w:color w:val="auto"/>
                <w:sz w:val="24"/>
              </w:rPr>
              <w:t>自2019年1月1日（以合同签订时间为准）以来，具有</w:t>
            </w:r>
            <w:r>
              <w:rPr>
                <w:rFonts w:hint="eastAsia" w:ascii="仿宋" w:hAnsi="仿宋" w:eastAsia="仿宋" w:cs="仿宋"/>
                <w:color w:val="auto"/>
                <w:sz w:val="24"/>
              </w:rPr>
              <w:t>成功实施同类项目的成功案例，需提供采购合同，每提供一个合同业绩证明得</w:t>
            </w:r>
            <w:r>
              <w:rPr>
                <w:rFonts w:ascii="仿宋" w:hAnsi="仿宋" w:eastAsia="仿宋" w:cs="仿宋"/>
                <w:color w:val="auto"/>
                <w:sz w:val="24"/>
              </w:rPr>
              <w:t>2分，满分6分，</w:t>
            </w:r>
            <w:r>
              <w:rPr>
                <w:rFonts w:hint="eastAsia" w:ascii="仿宋" w:hAnsi="仿宋" w:eastAsia="仿宋" w:cs="仿宋"/>
                <w:color w:val="auto"/>
                <w:sz w:val="24"/>
              </w:rPr>
              <w:t>非同类项目的，本项目不得分。（须提供采购合同复印件，不提供不得分）</w:t>
            </w:r>
          </w:p>
        </w:tc>
        <w:tc>
          <w:tcPr>
            <w:tcW w:w="1157" w:type="dxa"/>
            <w:gridSpan w:val="2"/>
            <w:tcBorders>
              <w:top w:val="single" w:color="auto" w:sz="4" w:space="0"/>
              <w:left w:val="single" w:color="000000" w:sz="4" w:space="0"/>
              <w:bottom w:val="single" w:color="auto" w:sz="4" w:space="0"/>
              <w:right w:val="single" w:color="auto"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仿宋"/>
                <w:bCs/>
                <w:color w:val="auto"/>
                <w:kern w:val="0"/>
                <w:sz w:val="22"/>
                <w:szCs w:val="22"/>
              </w:rPr>
            </w:pPr>
            <w:r>
              <w:rPr>
                <w:rFonts w:hint="eastAsia" w:ascii="仿宋" w:hAnsi="仿宋" w:eastAsia="仿宋" w:cs="仿宋"/>
                <w:bCs/>
                <w:color w:val="auto"/>
                <w:kern w:val="0"/>
                <w:sz w:val="22"/>
                <w:szCs w:val="22"/>
                <w:lang w:val="en-US" w:eastAsia="zh-CN"/>
              </w:rPr>
              <w:t>6</w:t>
            </w:r>
            <w:r>
              <w:rPr>
                <w:rFonts w:hint="eastAsia" w:ascii="仿宋" w:hAnsi="仿宋" w:eastAsia="仿宋" w:cs="仿宋"/>
                <w:bCs/>
                <w:color w:val="auto"/>
                <w:kern w:val="0"/>
                <w:sz w:val="22"/>
                <w:szCs w:val="22"/>
              </w:rPr>
              <w:t>分</w:t>
            </w:r>
          </w:p>
        </w:tc>
      </w:tr>
      <w:tr>
        <w:trPr>
          <w:gridAfter w:val="1"/>
          <w:wAfter w:w="10" w:type="dxa"/>
          <w:trHeight w:val="2517" w:hRule="atLeast"/>
          <w:jc w:val="center"/>
        </w:trPr>
        <w:tc>
          <w:tcPr>
            <w:tcW w:w="630" w:type="dxa"/>
            <w:gridSpan w:val="2"/>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仿宋"/>
                <w:bCs/>
                <w:color w:val="auto"/>
                <w:kern w:val="0"/>
                <w:sz w:val="28"/>
                <w:szCs w:val="28"/>
              </w:rPr>
            </w:pPr>
            <w:r>
              <w:rPr>
                <w:rFonts w:hint="eastAsia" w:ascii="仿宋" w:hAnsi="仿宋" w:eastAsia="仿宋" w:cs="仿宋"/>
                <w:bCs/>
                <w:color w:val="auto"/>
                <w:kern w:val="0"/>
                <w:sz w:val="28"/>
                <w:szCs w:val="28"/>
              </w:rPr>
              <w:t>3</w:t>
            </w:r>
          </w:p>
        </w:tc>
        <w:tc>
          <w:tcPr>
            <w:tcW w:w="1428" w:type="dxa"/>
            <w:gridSpan w:val="2"/>
            <w:tcBorders>
              <w:top w:val="single" w:color="000000"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仿宋"/>
                <w:bCs/>
                <w:color w:val="auto"/>
                <w:kern w:val="0"/>
                <w:sz w:val="24"/>
              </w:rPr>
            </w:pPr>
            <w:r>
              <w:rPr>
                <w:rFonts w:hint="eastAsia" w:ascii="仿宋" w:hAnsi="仿宋" w:eastAsia="仿宋" w:cstheme="minorEastAsia"/>
                <w:color w:val="auto"/>
                <w:kern w:val="0"/>
                <w:sz w:val="24"/>
              </w:rPr>
              <w:t>系统兼容性</w:t>
            </w:r>
          </w:p>
        </w:tc>
        <w:tc>
          <w:tcPr>
            <w:tcW w:w="6757" w:type="dxa"/>
            <w:gridSpan w:val="2"/>
            <w:tcBorders>
              <w:top w:val="single" w:color="auto" w:sz="4" w:space="0"/>
              <w:left w:val="single" w:color="000000" w:sz="4" w:space="0"/>
              <w:bottom w:val="single" w:color="auto" w:sz="4" w:space="0"/>
              <w:right w:val="single" w:color="000000" w:sz="4" w:space="0"/>
            </w:tcBorders>
            <w:shd w:val="clear" w:color="auto" w:fill="auto"/>
            <w:tcMar>
              <w:top w:w="10" w:type="dxa"/>
              <w:left w:w="10" w:type="dxa"/>
              <w:right w:w="10" w:type="dxa"/>
            </w:tcMar>
            <w:vAlign w:val="center"/>
          </w:tcPr>
          <w:p>
            <w:pPr>
              <w:pStyle w:val="5"/>
              <w:spacing w:line="360" w:lineRule="auto"/>
              <w:rPr>
                <w:rStyle w:val="46"/>
                <w:rFonts w:hint="default" w:ascii="仿宋" w:hAnsi="仿宋" w:eastAsia="仿宋" w:cs="仿宋"/>
                <w:color w:val="auto"/>
                <w:sz w:val="24"/>
                <w:szCs w:val="24"/>
                <w:highlight w:val="none"/>
              </w:rPr>
            </w:pPr>
            <w:r>
              <w:rPr>
                <w:rStyle w:val="46"/>
                <w:rFonts w:ascii="仿宋" w:hAnsi="仿宋" w:eastAsia="仿宋" w:cs="仿宋"/>
                <w:color w:val="auto"/>
                <w:sz w:val="24"/>
                <w:szCs w:val="24"/>
              </w:rPr>
              <w:t>1.</w:t>
            </w:r>
            <w:r>
              <w:rPr>
                <w:rStyle w:val="46"/>
                <w:rFonts w:hint="default" w:ascii="仿宋" w:hAnsi="仿宋" w:eastAsia="仿宋" w:cs="仿宋"/>
                <w:color w:val="auto"/>
                <w:sz w:val="24"/>
                <w:szCs w:val="24"/>
              </w:rPr>
              <w:t>投标供应商（或所投软件的生产商）提供的方案支持主流操作系统，应用可以跨操作系统部署，能在互联网上运行，安全性好、负载能力高，</w:t>
            </w:r>
            <w:r>
              <w:rPr>
                <w:rStyle w:val="46"/>
                <w:rFonts w:ascii="仿宋" w:hAnsi="仿宋" w:eastAsia="仿宋" w:cs="仿宋"/>
                <w:color w:val="auto"/>
                <w:sz w:val="24"/>
                <w:szCs w:val="24"/>
              </w:rPr>
              <w:t>支持PC、ipad和移动</w:t>
            </w:r>
            <w:r>
              <w:rPr>
                <w:rStyle w:val="46"/>
                <w:rFonts w:ascii="仿宋" w:hAnsi="仿宋" w:eastAsia="仿宋" w:cs="仿宋"/>
                <w:color w:val="auto"/>
                <w:sz w:val="24"/>
                <w:szCs w:val="24"/>
                <w:highlight w:val="none"/>
              </w:rPr>
              <w:t>端，</w:t>
            </w:r>
            <w:r>
              <w:rPr>
                <w:rStyle w:val="46"/>
                <w:rFonts w:hint="default" w:ascii="仿宋" w:hAnsi="仿宋" w:eastAsia="仿宋" w:cs="仿宋"/>
                <w:color w:val="auto"/>
                <w:sz w:val="24"/>
                <w:szCs w:val="24"/>
                <w:highlight w:val="none"/>
              </w:rPr>
              <w:t>得</w:t>
            </w:r>
            <w:r>
              <w:rPr>
                <w:rStyle w:val="46"/>
                <w:rFonts w:ascii="仿宋" w:hAnsi="仿宋" w:eastAsia="仿宋" w:cs="仿宋"/>
                <w:color w:val="auto"/>
                <w:sz w:val="24"/>
                <w:szCs w:val="24"/>
                <w:highlight w:val="none"/>
              </w:rPr>
              <w:t>2</w:t>
            </w:r>
            <w:r>
              <w:rPr>
                <w:rStyle w:val="46"/>
                <w:rFonts w:hint="default" w:ascii="仿宋" w:hAnsi="仿宋" w:eastAsia="仿宋" w:cs="仿宋"/>
                <w:color w:val="auto"/>
                <w:sz w:val="24"/>
                <w:szCs w:val="24"/>
                <w:highlight w:val="none"/>
              </w:rPr>
              <w:t>分，否则不得分。</w:t>
            </w:r>
            <w:r>
              <w:rPr>
                <w:rStyle w:val="46"/>
                <w:rFonts w:hint="eastAsia" w:ascii="仿宋" w:hAnsi="仿宋" w:eastAsia="仿宋" w:cs="仿宋"/>
                <w:color w:val="auto"/>
                <w:sz w:val="24"/>
                <w:szCs w:val="24"/>
                <w:highlight w:val="none"/>
              </w:rPr>
              <w:t>（需提供</w:t>
            </w:r>
            <w:r>
              <w:rPr>
                <w:rStyle w:val="46"/>
                <w:rFonts w:hint="eastAsia" w:ascii="仿宋" w:hAnsi="仿宋" w:eastAsia="仿宋" w:cs="仿宋"/>
                <w:color w:val="auto"/>
                <w:sz w:val="24"/>
                <w:szCs w:val="24"/>
                <w:highlight w:val="none"/>
                <w:lang w:val="en-US"/>
              </w:rPr>
              <w:t>承诺函</w:t>
            </w:r>
            <w:r>
              <w:rPr>
                <w:rStyle w:val="46"/>
                <w:rFonts w:ascii="仿宋" w:hAnsi="仿宋" w:eastAsia="仿宋" w:cs="仿宋"/>
                <w:color w:val="auto"/>
                <w:sz w:val="24"/>
                <w:szCs w:val="24"/>
              </w:rPr>
              <w:t>，格式自拟</w:t>
            </w:r>
            <w:r>
              <w:rPr>
                <w:rStyle w:val="46"/>
                <w:rFonts w:hint="eastAsia" w:ascii="仿宋" w:hAnsi="仿宋" w:eastAsia="仿宋" w:cs="仿宋"/>
                <w:color w:val="auto"/>
                <w:sz w:val="24"/>
                <w:szCs w:val="24"/>
                <w:highlight w:val="none"/>
              </w:rPr>
              <w:t>）</w:t>
            </w:r>
          </w:p>
          <w:p>
            <w:pPr>
              <w:spacing w:line="360" w:lineRule="auto"/>
              <w:rPr>
                <w:rStyle w:val="46"/>
                <w:rFonts w:ascii="仿宋" w:hAnsi="仿宋" w:eastAsia="仿宋" w:cs="仿宋"/>
                <w:color w:val="auto"/>
                <w:sz w:val="24"/>
                <w:szCs w:val="24"/>
                <w:highlight w:val="none"/>
              </w:rPr>
            </w:pPr>
            <w:r>
              <w:rPr>
                <w:rStyle w:val="46"/>
                <w:rFonts w:hint="eastAsia" w:ascii="仿宋" w:hAnsi="仿宋" w:eastAsia="仿宋" w:cs="仿宋"/>
                <w:color w:val="auto"/>
                <w:sz w:val="24"/>
                <w:szCs w:val="24"/>
                <w:highlight w:val="none"/>
              </w:rPr>
              <w:t>2.平台能基于互联网在线专业软件平台完成，投标供应商能提供基于互联网的在线服务，所提供服务需具备固定的.com或.cn公开域名，供使用者随时访问使用</w:t>
            </w:r>
            <w:r>
              <w:rPr>
                <w:rStyle w:val="46"/>
                <w:rFonts w:ascii="仿宋" w:hAnsi="仿宋" w:eastAsia="仿宋" w:cs="仿宋"/>
                <w:color w:val="auto"/>
                <w:sz w:val="24"/>
                <w:szCs w:val="24"/>
                <w:highlight w:val="none"/>
              </w:rPr>
              <w:t>，</w:t>
            </w:r>
            <w:r>
              <w:rPr>
                <w:rStyle w:val="46"/>
                <w:rFonts w:hint="default" w:ascii="仿宋" w:hAnsi="仿宋" w:eastAsia="仿宋" w:cs="仿宋"/>
                <w:color w:val="auto"/>
                <w:sz w:val="24"/>
                <w:szCs w:val="24"/>
                <w:highlight w:val="none"/>
              </w:rPr>
              <w:t>得</w:t>
            </w:r>
            <w:r>
              <w:rPr>
                <w:rStyle w:val="46"/>
                <w:rFonts w:hint="eastAsia" w:ascii="仿宋" w:hAnsi="仿宋" w:eastAsia="仿宋" w:cs="仿宋"/>
                <w:color w:val="auto"/>
                <w:sz w:val="24"/>
                <w:szCs w:val="24"/>
                <w:highlight w:val="none"/>
              </w:rPr>
              <w:t>1</w:t>
            </w:r>
            <w:r>
              <w:rPr>
                <w:rStyle w:val="46"/>
                <w:rFonts w:hint="default" w:ascii="仿宋" w:hAnsi="仿宋" w:eastAsia="仿宋" w:cs="仿宋"/>
                <w:color w:val="auto"/>
                <w:sz w:val="24"/>
                <w:szCs w:val="24"/>
                <w:highlight w:val="none"/>
              </w:rPr>
              <w:t>分，否则不得分。</w:t>
            </w:r>
            <w:r>
              <w:rPr>
                <w:rStyle w:val="46"/>
                <w:rFonts w:hint="eastAsia" w:ascii="仿宋" w:hAnsi="仿宋" w:eastAsia="仿宋" w:cs="仿宋"/>
                <w:color w:val="auto"/>
                <w:sz w:val="24"/>
                <w:szCs w:val="24"/>
                <w:highlight w:val="none"/>
              </w:rPr>
              <w:t>（需提供</w:t>
            </w:r>
            <w:r>
              <w:rPr>
                <w:rStyle w:val="46"/>
                <w:rFonts w:hint="eastAsia" w:ascii="仿宋" w:hAnsi="仿宋" w:eastAsia="仿宋" w:cs="仿宋"/>
                <w:color w:val="auto"/>
                <w:sz w:val="24"/>
                <w:szCs w:val="24"/>
                <w:highlight w:val="none"/>
                <w:lang w:val="en-US"/>
              </w:rPr>
              <w:t>承诺函</w:t>
            </w:r>
            <w:r>
              <w:rPr>
                <w:rStyle w:val="46"/>
                <w:rFonts w:ascii="仿宋" w:hAnsi="仿宋" w:eastAsia="仿宋" w:cs="仿宋"/>
                <w:color w:val="auto"/>
                <w:sz w:val="24"/>
                <w:szCs w:val="24"/>
              </w:rPr>
              <w:t>，格式自拟</w:t>
            </w:r>
            <w:r>
              <w:rPr>
                <w:rStyle w:val="46"/>
                <w:rFonts w:hint="eastAsia" w:ascii="仿宋" w:hAnsi="仿宋" w:eastAsia="仿宋" w:cs="仿宋"/>
                <w:color w:val="auto"/>
                <w:sz w:val="24"/>
                <w:szCs w:val="24"/>
                <w:highlight w:val="none"/>
              </w:rPr>
              <w:t>）</w:t>
            </w:r>
          </w:p>
          <w:p>
            <w:pPr>
              <w:widowControl/>
              <w:spacing w:line="360" w:lineRule="auto"/>
              <w:jc w:val="left"/>
              <w:textAlignment w:val="center"/>
              <w:rPr>
                <w:rFonts w:ascii="仿宋" w:hAnsi="仿宋" w:eastAsia="仿宋" w:cs="仿宋"/>
                <w:bCs/>
                <w:color w:val="auto"/>
                <w:kern w:val="0"/>
                <w:sz w:val="24"/>
              </w:rPr>
            </w:pPr>
            <w:r>
              <w:rPr>
                <w:rStyle w:val="46"/>
                <w:rFonts w:hint="eastAsia" w:ascii="仿宋" w:hAnsi="仿宋" w:eastAsia="仿宋" w:cs="仿宋"/>
                <w:color w:val="auto"/>
                <w:sz w:val="24"/>
                <w:szCs w:val="24"/>
                <w:highlight w:val="none"/>
              </w:rPr>
              <w:t>3</w:t>
            </w:r>
            <w:r>
              <w:rPr>
                <w:rStyle w:val="46"/>
                <w:rFonts w:ascii="仿宋" w:hAnsi="仿宋" w:eastAsia="仿宋" w:cs="仿宋"/>
                <w:color w:val="auto"/>
                <w:sz w:val="24"/>
                <w:szCs w:val="24"/>
                <w:highlight w:val="none"/>
              </w:rPr>
              <w:t>.投标方提供与学校现有的融合服务门户平台融合、</w:t>
            </w:r>
            <w:r>
              <w:rPr>
                <w:rStyle w:val="46"/>
                <w:rFonts w:ascii="仿宋" w:hAnsi="仿宋" w:eastAsia="仿宋" w:cs="仿宋"/>
                <w:color w:val="auto"/>
                <w:sz w:val="24"/>
                <w:szCs w:val="24"/>
              </w:rPr>
              <w:t>一体化人才培养综合管理服务信息系统对接的承诺函，投标供应商提供上述支持承诺函的得2分，否则不得分。</w:t>
            </w:r>
            <w:r>
              <w:rPr>
                <w:rStyle w:val="46"/>
                <w:rFonts w:hint="eastAsia" w:ascii="仿宋" w:hAnsi="仿宋" w:eastAsia="仿宋" w:cs="仿宋"/>
                <w:color w:val="auto"/>
                <w:sz w:val="24"/>
                <w:szCs w:val="24"/>
              </w:rPr>
              <w:t>（需提供承诺函</w:t>
            </w:r>
            <w:r>
              <w:rPr>
                <w:rStyle w:val="46"/>
                <w:rFonts w:ascii="仿宋" w:hAnsi="仿宋" w:eastAsia="仿宋" w:cs="仿宋"/>
                <w:color w:val="auto"/>
                <w:sz w:val="24"/>
                <w:szCs w:val="24"/>
              </w:rPr>
              <w:t>，格式自拟</w:t>
            </w:r>
            <w:r>
              <w:rPr>
                <w:rStyle w:val="46"/>
                <w:rFonts w:hint="eastAsia" w:ascii="仿宋" w:hAnsi="仿宋" w:eastAsia="仿宋" w:cs="仿宋"/>
                <w:color w:val="auto"/>
                <w:sz w:val="24"/>
                <w:szCs w:val="24"/>
              </w:rPr>
              <w:t>）</w:t>
            </w:r>
          </w:p>
        </w:tc>
        <w:tc>
          <w:tcPr>
            <w:tcW w:w="1157" w:type="dxa"/>
            <w:gridSpan w:val="2"/>
            <w:tcBorders>
              <w:top w:val="single" w:color="auto" w:sz="4" w:space="0"/>
              <w:left w:val="single" w:color="000000" w:sz="4" w:space="0"/>
              <w:right w:val="single" w:color="000000" w:sz="4" w:space="0"/>
            </w:tcBorders>
            <w:shd w:val="clear" w:color="auto" w:fill="auto"/>
            <w:tcMar>
              <w:top w:w="10" w:type="dxa"/>
              <w:left w:w="10" w:type="dxa"/>
              <w:right w:w="10" w:type="dxa"/>
            </w:tcMar>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5分</w:t>
            </w:r>
          </w:p>
        </w:tc>
      </w:tr>
      <w:tr>
        <w:tblPrEx>
          <w:tblCellMar>
            <w:top w:w="0" w:type="dxa"/>
            <w:left w:w="0" w:type="dxa"/>
            <w:bottom w:w="0" w:type="dxa"/>
            <w:right w:w="0" w:type="dxa"/>
          </w:tblCellMar>
        </w:tblPrEx>
        <w:trPr>
          <w:gridAfter w:val="1"/>
          <w:wAfter w:w="10" w:type="dxa"/>
          <w:trHeight w:val="800" w:hRule="atLeast"/>
          <w:jc w:val="center"/>
        </w:trPr>
        <w:tc>
          <w:tcPr>
            <w:tcW w:w="630" w:type="dxa"/>
            <w:gridSpan w:val="2"/>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theme="minorEastAsia"/>
                <w:color w:val="auto"/>
                <w:kern w:val="0"/>
                <w:sz w:val="24"/>
              </w:rPr>
            </w:pPr>
            <w:r>
              <w:rPr>
                <w:rFonts w:hint="eastAsia" w:ascii="仿宋" w:hAnsi="仿宋" w:eastAsia="仿宋" w:cstheme="minorEastAsia"/>
                <w:color w:val="auto"/>
                <w:kern w:val="0"/>
                <w:sz w:val="24"/>
              </w:rPr>
              <w:t>4</w:t>
            </w:r>
          </w:p>
        </w:tc>
        <w:tc>
          <w:tcPr>
            <w:tcW w:w="1428" w:type="dxa"/>
            <w:gridSpan w:val="2"/>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theme="minorEastAsia"/>
                <w:color w:val="auto"/>
                <w:kern w:val="0"/>
                <w:sz w:val="24"/>
              </w:rPr>
            </w:pPr>
            <w:r>
              <w:rPr>
                <w:rStyle w:val="46"/>
                <w:rFonts w:hint="eastAsia" w:ascii="仿宋" w:hAnsi="仿宋" w:eastAsia="仿宋" w:cs="仿宋"/>
                <w:color w:val="auto"/>
                <w:sz w:val="24"/>
              </w:rPr>
              <w:t>投标产品的性能与需求的吻合程度</w:t>
            </w:r>
          </w:p>
        </w:tc>
        <w:tc>
          <w:tcPr>
            <w:tcW w:w="675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left"/>
              <w:textAlignment w:val="center"/>
              <w:rPr>
                <w:rFonts w:ascii="仿宋" w:hAnsi="仿宋" w:eastAsia="仿宋" w:cstheme="minorEastAsia"/>
                <w:color w:val="auto"/>
                <w:kern w:val="0"/>
                <w:sz w:val="24"/>
              </w:rPr>
            </w:pPr>
            <w:r>
              <w:rPr>
                <w:rStyle w:val="46"/>
                <w:rFonts w:hint="eastAsia" w:ascii="仿宋" w:hAnsi="仿宋" w:eastAsia="仿宋" w:cs="仿宋"/>
                <w:color w:val="auto"/>
                <w:sz w:val="24"/>
              </w:rPr>
              <w:t>根据投标产品的技术指标是否符合招标文件的要求及符合程度进行评价，完全响应招标文件要求得10分。技术指标负偏离每一项扣2分，扣完为止；</w:t>
            </w:r>
          </w:p>
        </w:tc>
        <w:tc>
          <w:tcPr>
            <w:tcW w:w="1157" w:type="dxa"/>
            <w:gridSpan w:val="2"/>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10分</w:t>
            </w:r>
          </w:p>
        </w:tc>
      </w:tr>
      <w:tr>
        <w:trPr>
          <w:gridBefore w:val="1"/>
          <w:wBefore w:w="10" w:type="dxa"/>
          <w:trHeight w:val="800" w:hRule="atLeast"/>
          <w:jc w:val="center"/>
        </w:trPr>
        <w:tc>
          <w:tcPr>
            <w:tcW w:w="630" w:type="dxa"/>
            <w:gridSpan w:val="2"/>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theme="minorEastAsia"/>
                <w:color w:val="auto"/>
                <w:kern w:val="0"/>
                <w:sz w:val="24"/>
              </w:rPr>
            </w:pPr>
            <w:r>
              <w:rPr>
                <w:rFonts w:hint="eastAsia" w:ascii="仿宋" w:hAnsi="仿宋" w:eastAsia="仿宋" w:cstheme="minorEastAsia"/>
                <w:color w:val="auto"/>
                <w:kern w:val="0"/>
                <w:sz w:val="24"/>
              </w:rPr>
              <w:t>5</w:t>
            </w:r>
          </w:p>
        </w:tc>
        <w:tc>
          <w:tcPr>
            <w:tcW w:w="1428" w:type="dxa"/>
            <w:gridSpan w:val="2"/>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theme="minorEastAsia"/>
                <w:color w:val="auto"/>
                <w:kern w:val="0"/>
                <w:sz w:val="24"/>
                <w:highlight w:val="none"/>
              </w:rPr>
            </w:pPr>
            <w:r>
              <w:rPr>
                <w:rFonts w:hint="eastAsia" w:ascii="仿宋" w:hAnsi="仿宋" w:eastAsia="仿宋" w:cstheme="minorEastAsia"/>
                <w:color w:val="auto"/>
                <w:kern w:val="0"/>
                <w:sz w:val="24"/>
                <w:highlight w:val="none"/>
              </w:rPr>
              <w:t>平台产品</w:t>
            </w:r>
          </w:p>
          <w:p>
            <w:pPr>
              <w:widowControl/>
              <w:spacing w:line="360" w:lineRule="auto"/>
              <w:jc w:val="center"/>
              <w:textAlignment w:val="center"/>
              <w:rPr>
                <w:rFonts w:ascii="仿宋" w:hAnsi="仿宋" w:eastAsia="仿宋" w:cstheme="minorEastAsia"/>
                <w:color w:val="auto"/>
                <w:kern w:val="0"/>
                <w:sz w:val="24"/>
                <w:highlight w:val="none"/>
              </w:rPr>
            </w:pPr>
            <w:r>
              <w:rPr>
                <w:rFonts w:hint="eastAsia" w:ascii="仿宋" w:hAnsi="仿宋" w:eastAsia="仿宋" w:cstheme="minorEastAsia"/>
                <w:color w:val="auto"/>
                <w:kern w:val="0"/>
                <w:sz w:val="24"/>
                <w:highlight w:val="none"/>
              </w:rPr>
              <w:t>特色方案</w:t>
            </w:r>
          </w:p>
        </w:tc>
        <w:tc>
          <w:tcPr>
            <w:tcW w:w="675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left"/>
              <w:textAlignment w:val="center"/>
              <w:rPr>
                <w:rFonts w:ascii="仿宋" w:hAnsi="仿宋" w:eastAsia="仿宋" w:cstheme="minorEastAsia"/>
                <w:color w:val="auto"/>
                <w:kern w:val="0"/>
                <w:sz w:val="24"/>
                <w:highlight w:val="none"/>
              </w:rPr>
            </w:pPr>
            <w:r>
              <w:rPr>
                <w:rFonts w:hint="eastAsia" w:ascii="仿宋" w:hAnsi="仿宋" w:eastAsia="仿宋" w:cstheme="minorEastAsia"/>
                <w:color w:val="auto"/>
                <w:kern w:val="0"/>
                <w:sz w:val="24"/>
                <w:highlight w:val="none"/>
              </w:rPr>
              <w:t>投标供应商能围绕学校的专业特色，在商业识别模块中加入学校专业吻合度较高的如</w:t>
            </w:r>
            <w:r>
              <w:rPr>
                <w:rFonts w:hint="eastAsia" w:ascii="仿宋" w:hAnsi="仿宋" w:eastAsia="仿宋" w:cstheme="minorEastAsia"/>
                <w:color w:val="auto"/>
                <w:kern w:val="0"/>
                <w:sz w:val="24"/>
                <w:highlight w:val="none"/>
                <w:lang w:val="en-US" w:eastAsia="zh-CN"/>
              </w:rPr>
              <w:t>航海技术、轮机工程、</w:t>
            </w:r>
            <w:r>
              <w:rPr>
                <w:rFonts w:hint="eastAsia" w:ascii="仿宋" w:hAnsi="仿宋" w:eastAsia="仿宋" w:cstheme="minorEastAsia"/>
                <w:color w:val="auto"/>
                <w:kern w:val="0"/>
                <w:sz w:val="24"/>
                <w:highlight w:val="none"/>
              </w:rPr>
              <w:t>港</w:t>
            </w:r>
            <w:r>
              <w:rPr>
                <w:rFonts w:hint="eastAsia" w:ascii="仿宋" w:hAnsi="仿宋" w:eastAsia="仿宋" w:cstheme="minorEastAsia"/>
                <w:color w:val="auto"/>
                <w:kern w:val="0"/>
                <w:sz w:val="24"/>
                <w:highlight w:val="none"/>
                <w:lang w:val="en-US" w:eastAsia="zh-CN"/>
              </w:rPr>
              <w:t>口</w:t>
            </w:r>
            <w:r>
              <w:rPr>
                <w:rFonts w:hint="eastAsia" w:ascii="仿宋" w:hAnsi="仿宋" w:eastAsia="仿宋" w:cstheme="minorEastAsia"/>
                <w:color w:val="auto"/>
                <w:kern w:val="0"/>
                <w:sz w:val="24"/>
                <w:highlight w:val="none"/>
              </w:rPr>
              <w:t>航</w:t>
            </w:r>
            <w:r>
              <w:rPr>
                <w:rFonts w:hint="eastAsia" w:ascii="仿宋" w:hAnsi="仿宋" w:eastAsia="仿宋" w:cstheme="minorEastAsia"/>
                <w:color w:val="auto"/>
                <w:kern w:val="0"/>
                <w:sz w:val="24"/>
                <w:highlight w:val="none"/>
                <w:lang w:val="en-US" w:eastAsia="zh-CN"/>
              </w:rPr>
              <w:t>运</w:t>
            </w:r>
            <w:r>
              <w:rPr>
                <w:rFonts w:hint="eastAsia" w:ascii="仿宋" w:hAnsi="仿宋" w:eastAsia="仿宋" w:cstheme="minorEastAsia"/>
                <w:color w:val="auto"/>
                <w:kern w:val="0"/>
                <w:sz w:val="24"/>
                <w:highlight w:val="none"/>
              </w:rPr>
              <w:t>、船舶制造、轨道交通、智能制造等行业分析报告，每提供1份专业吻合度高的行业报告（2019年以来）加1分，最高得5分。（需提供行业报告清单，同一行业不同年度报告不重复加分）</w:t>
            </w:r>
          </w:p>
        </w:tc>
        <w:tc>
          <w:tcPr>
            <w:tcW w:w="1157" w:type="dxa"/>
            <w:gridSpan w:val="2"/>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5分</w:t>
            </w:r>
          </w:p>
        </w:tc>
      </w:tr>
      <w:tr>
        <w:tblPrEx>
          <w:tblCellMar>
            <w:top w:w="0" w:type="dxa"/>
            <w:left w:w="0" w:type="dxa"/>
            <w:bottom w:w="0" w:type="dxa"/>
            <w:right w:w="0" w:type="dxa"/>
          </w:tblCellMar>
        </w:tblPrEx>
        <w:trPr>
          <w:gridBefore w:val="1"/>
          <w:wBefore w:w="10" w:type="dxa"/>
          <w:trHeight w:val="800" w:hRule="atLeast"/>
          <w:jc w:val="center"/>
        </w:trPr>
        <w:tc>
          <w:tcPr>
            <w:tcW w:w="630" w:type="dxa"/>
            <w:gridSpan w:val="2"/>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hint="eastAsia" w:ascii="仿宋" w:hAnsi="仿宋" w:eastAsia="仿宋" w:cstheme="minorEastAsia"/>
                <w:color w:val="auto"/>
                <w:kern w:val="0"/>
                <w:sz w:val="24"/>
                <w:lang w:eastAsia="zh-CN"/>
              </w:rPr>
            </w:pPr>
            <w:r>
              <w:rPr>
                <w:rFonts w:hint="eastAsia" w:ascii="仿宋" w:hAnsi="仿宋" w:eastAsia="仿宋" w:cstheme="minorEastAsia"/>
                <w:color w:val="auto"/>
                <w:kern w:val="0"/>
                <w:sz w:val="24"/>
                <w:lang w:val="en-US" w:eastAsia="zh-CN"/>
              </w:rPr>
              <w:t>6</w:t>
            </w:r>
          </w:p>
        </w:tc>
        <w:tc>
          <w:tcPr>
            <w:tcW w:w="1428" w:type="dxa"/>
            <w:gridSpan w:val="2"/>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hint="eastAsia"/>
                <w:color w:val="auto"/>
              </w:rPr>
            </w:pPr>
            <w:r>
              <w:rPr>
                <w:rFonts w:hint="eastAsia"/>
                <w:color w:val="auto"/>
              </w:rPr>
              <w:t>产品演示</w:t>
            </w:r>
          </w:p>
          <w:p>
            <w:pPr>
              <w:pStyle w:val="2"/>
              <w:rPr>
                <w:color w:val="auto"/>
              </w:rPr>
            </w:pPr>
          </w:p>
        </w:tc>
        <w:tc>
          <w:tcPr>
            <w:tcW w:w="675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left"/>
              <w:textAlignment w:val="center"/>
              <w:rPr>
                <w:rFonts w:ascii="仿宋" w:hAnsi="仿宋" w:eastAsia="仿宋" w:cstheme="minorEastAsia"/>
                <w:color w:val="auto"/>
                <w:kern w:val="0"/>
                <w:sz w:val="24"/>
              </w:rPr>
            </w:pPr>
            <w:r>
              <w:rPr>
                <w:rFonts w:hint="eastAsia" w:ascii="仿宋" w:hAnsi="仿宋" w:eastAsia="仿宋" w:cstheme="minorEastAsia"/>
                <w:color w:val="auto"/>
                <w:kern w:val="0"/>
                <w:sz w:val="24"/>
              </w:rPr>
              <w:t>投标供应商对技术参数要求1</w:t>
            </w:r>
            <w:r>
              <w:rPr>
                <w:rFonts w:ascii="仿宋" w:hAnsi="仿宋" w:eastAsia="仿宋" w:cstheme="minorEastAsia"/>
                <w:color w:val="auto"/>
                <w:kern w:val="0"/>
                <w:sz w:val="24"/>
              </w:rPr>
              <w:t>0</w:t>
            </w:r>
            <w:r>
              <w:rPr>
                <w:rFonts w:hint="eastAsia" w:ascii="仿宋" w:hAnsi="仿宋" w:eastAsia="仿宋" w:cstheme="minorEastAsia"/>
                <w:color w:val="auto"/>
                <w:kern w:val="0"/>
                <w:sz w:val="24"/>
              </w:rPr>
              <w:t>个带★功能模块在腾讯会议中分组进行演示，评委根据投标人的演示情况与招标文件的功能、技术等指标要求的符合度进行综合评定，每个模块3分（演示功能完善得3分；演示功能一般得2分；演示功能不完善得1分；未演示不得分），评委可进行横向比较，最高得30分。</w:t>
            </w:r>
          </w:p>
          <w:p>
            <w:pPr>
              <w:widowControl/>
              <w:spacing w:line="360" w:lineRule="auto"/>
              <w:jc w:val="left"/>
              <w:textAlignment w:val="center"/>
              <w:rPr>
                <w:rFonts w:ascii="仿宋" w:hAnsi="仿宋" w:eastAsia="仿宋" w:cstheme="minorEastAsia"/>
                <w:color w:val="auto"/>
                <w:kern w:val="0"/>
                <w:sz w:val="24"/>
              </w:rPr>
            </w:pPr>
            <w:r>
              <w:rPr>
                <w:rFonts w:hint="eastAsia" w:ascii="仿宋" w:hAnsi="仿宋" w:eastAsia="仿宋" w:cstheme="minorEastAsia"/>
                <w:color w:val="auto"/>
                <w:kern w:val="0"/>
                <w:sz w:val="24"/>
              </w:rPr>
              <w:t>注：投标供应商演示时间不超过20分钟，投标供应商演示系统功能名称可与上述功能名称不一致，PPT演示不得分。</w:t>
            </w:r>
          </w:p>
        </w:tc>
        <w:tc>
          <w:tcPr>
            <w:tcW w:w="1157" w:type="dxa"/>
            <w:gridSpan w:val="2"/>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30分</w:t>
            </w:r>
          </w:p>
        </w:tc>
      </w:tr>
      <w:tr>
        <w:tblPrEx>
          <w:tblCellMar>
            <w:top w:w="0" w:type="dxa"/>
            <w:left w:w="0" w:type="dxa"/>
            <w:bottom w:w="0" w:type="dxa"/>
            <w:right w:w="0" w:type="dxa"/>
          </w:tblCellMar>
        </w:tblPrEx>
        <w:trPr>
          <w:gridBefore w:val="1"/>
          <w:wBefore w:w="10" w:type="dxa"/>
          <w:trHeight w:val="800" w:hRule="atLeast"/>
          <w:jc w:val="center"/>
        </w:trPr>
        <w:tc>
          <w:tcPr>
            <w:tcW w:w="630" w:type="dxa"/>
            <w:gridSpan w:val="2"/>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hint="eastAsia" w:ascii="仿宋" w:hAnsi="仿宋" w:eastAsia="仿宋" w:cstheme="minorEastAsia"/>
                <w:color w:val="auto"/>
                <w:kern w:val="0"/>
                <w:sz w:val="24"/>
                <w:lang w:eastAsia="zh-CN"/>
              </w:rPr>
            </w:pPr>
            <w:r>
              <w:rPr>
                <w:rFonts w:hint="eastAsia" w:ascii="仿宋" w:hAnsi="仿宋" w:eastAsia="仿宋" w:cstheme="minorEastAsia"/>
                <w:color w:val="auto"/>
                <w:kern w:val="0"/>
                <w:sz w:val="24"/>
                <w:lang w:val="en-US" w:eastAsia="zh-CN"/>
              </w:rPr>
              <w:t>7</w:t>
            </w:r>
          </w:p>
        </w:tc>
        <w:tc>
          <w:tcPr>
            <w:tcW w:w="1428" w:type="dxa"/>
            <w:gridSpan w:val="2"/>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theme="minorEastAsia"/>
                <w:color w:val="auto"/>
                <w:kern w:val="0"/>
                <w:sz w:val="24"/>
              </w:rPr>
            </w:pPr>
            <w:r>
              <w:rPr>
                <w:rFonts w:hint="eastAsia" w:ascii="仿宋" w:hAnsi="仿宋" w:eastAsia="仿宋" w:cstheme="minorEastAsia"/>
                <w:color w:val="auto"/>
                <w:kern w:val="0"/>
                <w:sz w:val="24"/>
              </w:rPr>
              <w:t>组织实施和售后服务方案</w:t>
            </w:r>
          </w:p>
        </w:tc>
        <w:tc>
          <w:tcPr>
            <w:tcW w:w="675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left"/>
              <w:textAlignment w:val="center"/>
              <w:rPr>
                <w:rFonts w:ascii="仿宋" w:hAnsi="仿宋" w:eastAsia="仿宋" w:cstheme="minorEastAsia"/>
                <w:color w:val="auto"/>
                <w:kern w:val="0"/>
                <w:sz w:val="24"/>
              </w:rPr>
            </w:pPr>
            <w:r>
              <w:rPr>
                <w:rFonts w:hint="eastAsia" w:ascii="仿宋" w:hAnsi="仿宋" w:eastAsia="仿宋" w:cstheme="minorEastAsia"/>
                <w:color w:val="auto"/>
                <w:kern w:val="0"/>
                <w:sz w:val="24"/>
              </w:rPr>
              <w:t>根据投标人组织实施方案的科学性、合理性、规范性和可操作性，包括系统集成、产品供货、验货、安装调试、试运行、测试、调优、系统管理培训、系统运行维护培训、师资培训等内容，以及组织机构、工作时间进度表、工作程序和步骤、管理和协调方法、关键步骤的思路和要点等，以及售后是否具有较强的专业技术队伍，能否提供快速的售后服务响应，由评标委员会综合评分0-5分。</w:t>
            </w:r>
          </w:p>
        </w:tc>
        <w:tc>
          <w:tcPr>
            <w:tcW w:w="1157" w:type="dxa"/>
            <w:gridSpan w:val="2"/>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5分</w:t>
            </w:r>
          </w:p>
        </w:tc>
      </w:tr>
      <w:tr>
        <w:tblPrEx>
          <w:tblCellMar>
            <w:top w:w="0" w:type="dxa"/>
            <w:left w:w="0" w:type="dxa"/>
            <w:bottom w:w="0" w:type="dxa"/>
            <w:right w:w="0" w:type="dxa"/>
          </w:tblCellMar>
        </w:tblPrEx>
        <w:trPr>
          <w:gridAfter w:val="1"/>
          <w:wAfter w:w="10" w:type="dxa"/>
          <w:trHeight w:val="800" w:hRule="atLeast"/>
          <w:jc w:val="center"/>
        </w:trPr>
        <w:tc>
          <w:tcPr>
            <w:tcW w:w="630" w:type="dxa"/>
            <w:gridSpan w:val="2"/>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hint="eastAsia" w:ascii="仿宋" w:hAnsi="仿宋" w:eastAsia="仿宋" w:cstheme="minorEastAsia"/>
                <w:color w:val="auto"/>
                <w:kern w:val="0"/>
                <w:sz w:val="24"/>
                <w:lang w:eastAsia="zh-CN"/>
              </w:rPr>
            </w:pPr>
            <w:r>
              <w:rPr>
                <w:rFonts w:hint="eastAsia" w:ascii="仿宋" w:hAnsi="仿宋" w:eastAsia="仿宋" w:cstheme="minorEastAsia"/>
                <w:color w:val="auto"/>
                <w:kern w:val="0"/>
                <w:sz w:val="24"/>
                <w:lang w:val="en-US" w:eastAsia="zh-CN"/>
              </w:rPr>
              <w:t>8</w:t>
            </w:r>
          </w:p>
        </w:tc>
        <w:tc>
          <w:tcPr>
            <w:tcW w:w="1428" w:type="dxa"/>
            <w:gridSpan w:val="2"/>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theme="minorEastAsia"/>
                <w:color w:val="auto"/>
                <w:kern w:val="0"/>
                <w:sz w:val="24"/>
              </w:rPr>
            </w:pPr>
            <w:r>
              <w:rPr>
                <w:rFonts w:hint="eastAsia" w:ascii="仿宋" w:hAnsi="仿宋" w:eastAsia="仿宋" w:cstheme="minorEastAsia"/>
                <w:color w:val="auto"/>
                <w:kern w:val="0"/>
                <w:sz w:val="24"/>
                <w:lang w:eastAsia="zh-CN"/>
              </w:rPr>
              <w:t>维保期</w:t>
            </w:r>
          </w:p>
        </w:tc>
        <w:tc>
          <w:tcPr>
            <w:tcW w:w="6757" w:type="dxa"/>
            <w:gridSpan w:val="2"/>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left"/>
              <w:textAlignment w:val="center"/>
              <w:rPr>
                <w:rFonts w:ascii="仿宋" w:hAnsi="仿宋" w:eastAsia="仿宋" w:cstheme="minorEastAsia"/>
                <w:color w:val="auto"/>
                <w:kern w:val="0"/>
                <w:sz w:val="24"/>
              </w:rPr>
            </w:pPr>
            <w:r>
              <w:rPr>
                <w:rFonts w:hint="eastAsia" w:ascii="仿宋" w:hAnsi="仿宋" w:eastAsia="仿宋" w:cstheme="minorEastAsia"/>
                <w:color w:val="auto"/>
                <w:kern w:val="0"/>
                <w:sz w:val="24"/>
              </w:rPr>
              <w:t>本项目要求提供至少3年的</w:t>
            </w:r>
            <w:r>
              <w:rPr>
                <w:rFonts w:hint="eastAsia" w:ascii="仿宋" w:hAnsi="仿宋" w:eastAsia="仿宋" w:cstheme="minorEastAsia"/>
                <w:color w:val="auto"/>
                <w:kern w:val="0"/>
                <w:sz w:val="24"/>
                <w:lang w:eastAsia="zh-CN"/>
              </w:rPr>
              <w:t>免费维保期 ，在此基础上</w:t>
            </w:r>
            <w:r>
              <w:rPr>
                <w:rFonts w:hint="eastAsia" w:ascii="仿宋" w:hAnsi="仿宋" w:eastAsia="仿宋" w:cstheme="minorEastAsia"/>
                <w:color w:val="auto"/>
                <w:kern w:val="0"/>
                <w:sz w:val="24"/>
              </w:rPr>
              <w:t>每增加1年得</w:t>
            </w:r>
            <w:r>
              <w:rPr>
                <w:rFonts w:hint="eastAsia" w:ascii="仿宋" w:hAnsi="仿宋" w:eastAsia="仿宋" w:cstheme="minorEastAsia"/>
                <w:color w:val="auto"/>
                <w:kern w:val="0"/>
                <w:sz w:val="24"/>
                <w:lang w:val="en-US" w:eastAsia="zh-CN"/>
              </w:rPr>
              <w:t>2.5</w:t>
            </w:r>
            <w:r>
              <w:rPr>
                <w:rFonts w:hint="eastAsia" w:ascii="仿宋" w:hAnsi="仿宋" w:eastAsia="仿宋" w:cstheme="minorEastAsia"/>
                <w:color w:val="auto"/>
                <w:kern w:val="0"/>
                <w:sz w:val="24"/>
              </w:rPr>
              <w:t>分，最多得5分</w:t>
            </w:r>
            <w:r>
              <w:rPr>
                <w:rFonts w:hint="eastAsia" w:ascii="仿宋" w:hAnsi="仿宋" w:eastAsia="仿宋" w:cstheme="minorEastAsia"/>
                <w:color w:val="auto"/>
                <w:kern w:val="0"/>
                <w:sz w:val="24"/>
                <w:lang w:eastAsia="zh-CN"/>
              </w:rPr>
              <w:t>，提供承诺书，格式自拟</w:t>
            </w:r>
            <w:r>
              <w:rPr>
                <w:rFonts w:hint="eastAsia" w:ascii="仿宋" w:hAnsi="仿宋" w:eastAsia="仿宋" w:cstheme="minorEastAsia"/>
                <w:color w:val="auto"/>
                <w:kern w:val="0"/>
                <w:sz w:val="24"/>
              </w:rPr>
              <w:t>。</w:t>
            </w:r>
          </w:p>
        </w:tc>
        <w:tc>
          <w:tcPr>
            <w:tcW w:w="1157" w:type="dxa"/>
            <w:gridSpan w:val="2"/>
            <w:tcBorders>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spacing w:line="360" w:lineRule="auto"/>
              <w:jc w:val="center"/>
              <w:textAlignment w:val="center"/>
              <w:rPr>
                <w:rFonts w:ascii="仿宋" w:hAnsi="仿宋" w:eastAsia="仿宋" w:cstheme="minorEastAsia"/>
                <w:color w:val="auto"/>
                <w:kern w:val="0"/>
                <w:sz w:val="24"/>
              </w:rPr>
            </w:pPr>
            <w:r>
              <w:rPr>
                <w:rFonts w:hint="eastAsia" w:ascii="仿宋" w:hAnsi="仿宋" w:eastAsia="仿宋" w:cstheme="minorEastAsia"/>
                <w:color w:val="auto"/>
                <w:kern w:val="0"/>
                <w:sz w:val="24"/>
              </w:rPr>
              <w:t>5分</w:t>
            </w:r>
          </w:p>
        </w:tc>
      </w:tr>
    </w:tbl>
    <w:p>
      <w:pPr>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（二）价格分：</w:t>
      </w:r>
      <w:r>
        <w:rPr>
          <w:rFonts w:hint="eastAsia" w:ascii="仿宋" w:hAnsi="仿宋" w:eastAsia="仿宋" w:cs="仿宋"/>
          <w:color w:val="auto"/>
          <w:sz w:val="28"/>
          <w:szCs w:val="28"/>
        </w:rPr>
        <w:t>30</w:t>
      </w:r>
      <w:r>
        <w:rPr>
          <w:rFonts w:hint="eastAsia" w:ascii="仿宋" w:hAnsi="仿宋" w:eastAsia="仿宋" w:cs="仿宋"/>
          <w:color w:val="auto"/>
          <w:sz w:val="28"/>
          <w:szCs w:val="28"/>
          <w:lang w:val="zh-CN"/>
        </w:rPr>
        <w:t>分</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1.综合评分法中的价格分统一采用低价优先法计算，即满足磋商文件要求且最后报价最低的供应商的价格为磋商基准价，其价格分为满分。其他供应商的价格分统一按照下列公式计算：</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磋商报价得分=（磋商基准价/最后磋商报价）×价格权值×100</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项目评审过程中，不得去掉最后报价中的最高报价和最低报价。</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2.政府采购政策功能落实：</w:t>
      </w:r>
    </w:p>
    <w:p>
      <w:pPr>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rPr>
        <w:t>2.1</w:t>
      </w:r>
      <w:r>
        <w:rPr>
          <w:rFonts w:hint="eastAsia" w:ascii="仿宋" w:hAnsi="仿宋" w:eastAsia="仿宋" w:cs="仿宋"/>
          <w:color w:val="auto"/>
          <w:sz w:val="28"/>
          <w:szCs w:val="28"/>
          <w:lang w:val="zh-CN"/>
        </w:rPr>
        <w:t>小微型企业价格扣除</w:t>
      </w:r>
    </w:p>
    <w:p>
      <w:pPr>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（1）本项目对小型和微型企业产品给予10%的扣除价格，用扣除后的价格参与评审。</w:t>
      </w:r>
    </w:p>
    <w:p>
      <w:pPr>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（2）供应商需按照《政府采购促进中小企业发展管理办法》（财库﹝2020﹞46 号）的规定提供相应的《中小企业声明函》。</w:t>
      </w:r>
    </w:p>
    <w:p>
      <w:pPr>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（3）企业标准请参照《关于印发中小企业划型标准规定的通知》（工信部联企业[2011]300号）文件规定自行填写。</w:t>
      </w:r>
    </w:p>
    <w:p>
      <w:pPr>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rPr>
        <w:t>2.2</w:t>
      </w:r>
      <w:r>
        <w:rPr>
          <w:rFonts w:hint="eastAsia" w:ascii="仿宋" w:hAnsi="仿宋" w:eastAsia="仿宋" w:cs="仿宋"/>
          <w:color w:val="auto"/>
          <w:sz w:val="28"/>
          <w:szCs w:val="28"/>
          <w:lang w:val="zh-CN"/>
        </w:rPr>
        <w:t>残疾人福利单位价格扣除</w:t>
      </w:r>
    </w:p>
    <w:p>
      <w:pPr>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（1）本项目对残疾人福利性单位，给予10%的价格扣除，用扣除后的价格参与评审。</w:t>
      </w:r>
    </w:p>
    <w:p>
      <w:pPr>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（2）残疾人福利单位需按照采购文件的要求提供《残疾人福利性单位声明函》。</w:t>
      </w:r>
    </w:p>
    <w:p>
      <w:pPr>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（3）残疾人福利单位标准请参照《关于促进残疾人就业政府采购政策的通知》（财库〔2017〕141号）。</w:t>
      </w:r>
    </w:p>
    <w:p>
      <w:pPr>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rPr>
        <w:t>2.3</w:t>
      </w:r>
      <w:r>
        <w:rPr>
          <w:rFonts w:hint="eastAsia" w:ascii="仿宋" w:hAnsi="仿宋" w:eastAsia="仿宋" w:cs="仿宋"/>
          <w:color w:val="auto"/>
          <w:sz w:val="28"/>
          <w:szCs w:val="28"/>
          <w:lang w:val="zh-CN"/>
        </w:rPr>
        <w:t>监狱和戒毒企业价格扣除</w:t>
      </w:r>
    </w:p>
    <w:p>
      <w:pPr>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（1）本项目对监狱和戒毒企业（简称监狱企业）给予10%的价格扣除，用扣除后的价格参与评审。</w:t>
      </w:r>
    </w:p>
    <w:p>
      <w:pPr>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（2）监狱企业参加政府采购活动时，需提供由省级以上监狱管理局、戒毒管理局(含新疆生产建设兵团)出具的属于监狱企业的证明文件。供应商如不提供上述证明文件，价格将不做相应扣除。</w:t>
      </w:r>
    </w:p>
    <w:p>
      <w:pPr>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（3）监狱企业标准请参照《关于政府采购支持监狱企业发展有关问题的通知》（财库[2014]68号）。</w:t>
      </w:r>
    </w:p>
    <w:p>
      <w:pPr>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rPr>
        <w:t>2.4</w:t>
      </w:r>
      <w:r>
        <w:rPr>
          <w:rFonts w:hint="eastAsia" w:ascii="仿宋" w:hAnsi="仿宋" w:eastAsia="仿宋" w:cs="仿宋"/>
          <w:color w:val="auto"/>
          <w:sz w:val="28"/>
          <w:szCs w:val="28"/>
          <w:lang w:val="zh-CN"/>
        </w:rPr>
        <w:t>残疾人福利单位、监狱企业属于小型、微型企业的，不重复享受政策。</w:t>
      </w:r>
    </w:p>
    <w:p>
      <w:pPr>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rPr>
        <w:t>2.5</w:t>
      </w:r>
      <w:r>
        <w:rPr>
          <w:rFonts w:hint="eastAsia" w:ascii="仿宋" w:hAnsi="仿宋" w:eastAsia="仿宋" w:cs="仿宋"/>
          <w:color w:val="auto"/>
          <w:sz w:val="28"/>
          <w:szCs w:val="28"/>
          <w:lang w:val="zh-CN"/>
        </w:rPr>
        <w:t xml:space="preserve">大中型企业和其他自然人、法人或者其他组织并与小型、微型企业（残疾人福利单位、监狱企业）组成联合体共同参加政府采购活动。联合协议中约定，小型、微型企业（残疾人福利单位、监狱企业）的协议合同金额占到联合体协议合同总金额30%以上的，给予联合体2%的价格扣除，用扣除后的价格参与评审。 </w:t>
      </w:r>
    </w:p>
    <w:p>
      <w:pPr>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rPr>
        <w:t>2.6</w:t>
      </w:r>
      <w:r>
        <w:rPr>
          <w:rFonts w:hint="eastAsia" w:ascii="仿宋" w:hAnsi="仿宋" w:eastAsia="仿宋" w:cs="仿宋"/>
          <w:color w:val="auto"/>
          <w:sz w:val="28"/>
          <w:szCs w:val="28"/>
          <w:lang w:val="zh-CN"/>
        </w:rPr>
        <w:t>联合体各方均为小型、微型企业（残疾人福利单位、监狱企业）的，联合体享受上述同类价格扣除，用扣除后的价格参与评审。</w:t>
      </w:r>
    </w:p>
    <w:p>
      <w:pPr>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rPr>
        <w:t>2.7</w:t>
      </w:r>
      <w:r>
        <w:rPr>
          <w:rFonts w:hint="eastAsia" w:ascii="仿宋" w:hAnsi="仿宋" w:eastAsia="仿宋" w:cs="仿宋"/>
          <w:color w:val="auto"/>
          <w:sz w:val="28"/>
          <w:szCs w:val="28"/>
          <w:lang w:val="zh-CN"/>
        </w:rPr>
        <w:t>专门面向中小企业采购的项目或者采购包，不再执行价格评审优惠的扶持政策。</w:t>
      </w:r>
    </w:p>
    <w:p>
      <w:pPr>
        <w:autoSpaceDE w:val="0"/>
        <w:autoSpaceDN w:val="0"/>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2.8</w:t>
      </w:r>
      <w:r>
        <w:rPr>
          <w:rFonts w:hint="eastAsia" w:ascii="仿宋" w:hAnsi="仿宋" w:eastAsia="仿宋" w:cs="仿宋"/>
          <w:color w:val="auto"/>
          <w:sz w:val="28"/>
          <w:szCs w:val="28"/>
          <w:lang w:val="zh-CN"/>
        </w:rPr>
        <w:t>根据《江苏省政府采购信用管理暂行办法》的规定，供应商信用评价结果为三星的扣2分，评价结果为二星的扣3分，评价结果为一星的扣4分。</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（三）根据上述评分标准，由评委进行综合打分，最终得分最高的为第一中标候选人，在</w:t>
      </w:r>
      <w:r>
        <w:rPr>
          <w:rFonts w:hint="eastAsia" w:ascii="仿宋" w:hAnsi="仿宋" w:eastAsia="仿宋" w:cs="仿宋"/>
          <w:color w:val="auto"/>
          <w:sz w:val="28"/>
          <w:szCs w:val="28"/>
          <w:lang w:val="en-US" w:eastAsia="zh-CN"/>
        </w:rPr>
        <w:t>综合评分</w:t>
      </w:r>
      <w:r>
        <w:rPr>
          <w:rFonts w:hint="eastAsia" w:ascii="仿宋" w:hAnsi="仿宋" w:eastAsia="仿宋" w:cs="仿宋"/>
          <w:color w:val="auto"/>
          <w:sz w:val="28"/>
          <w:szCs w:val="28"/>
        </w:rPr>
        <w:t>相同的情况下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lang w:val="en-US" w:eastAsia="zh-CN"/>
        </w:rPr>
        <w:t>以价格低者（即价格分高者）</w:t>
      </w:r>
      <w:r>
        <w:rPr>
          <w:rFonts w:hint="eastAsia" w:ascii="仿宋" w:hAnsi="仿宋" w:eastAsia="仿宋" w:cs="仿宋"/>
          <w:color w:val="auto"/>
          <w:sz w:val="28"/>
          <w:szCs w:val="28"/>
        </w:rPr>
        <w:t>中标。若第一中标候选人弃标的，则由第二中标候选人中标，第一中标候选人的投标保证金不予退还。若第二中标候选人弃标的，则由第三中标候选人中标，依次类推。中标价对应各投标供应商投标价。</w:t>
      </w:r>
    </w:p>
    <w:p>
      <w:pPr>
        <w:snapToGrid w:val="0"/>
        <w:spacing w:line="360" w:lineRule="auto"/>
        <w:ind w:firstLine="560" w:firstLineChars="200"/>
        <w:rPr>
          <w:color w:val="auto"/>
        </w:rPr>
      </w:pPr>
      <w:r>
        <w:rPr>
          <w:rFonts w:hint="eastAsia" w:ascii="仿宋" w:hAnsi="仿宋" w:eastAsia="仿宋" w:cs="仿宋"/>
          <w:color w:val="auto"/>
          <w:sz w:val="28"/>
          <w:szCs w:val="28"/>
        </w:rPr>
        <w:t>（四）若在中标结果公示期间，第一中标候选人被查实存在影响中标结果的违法违规行为等情形，不符合中标条件的，采购人可以按照评标委员会提出的中标候选人名单排序依次确定其他中标候选人为中标人，也可以依法重新招标。</w:t>
      </w:r>
    </w:p>
    <w:p>
      <w:pPr>
        <w:snapToGrid w:val="0"/>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六、变更为其他方式采购的情形</w:t>
      </w:r>
    </w:p>
    <w:p>
      <w:pPr>
        <w:autoSpaceDE w:val="0"/>
        <w:autoSpaceDN w:val="0"/>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提交响应文件截止时间时参加磋商的供应商不足3家的，及磋商中出现符合专业条件的供应商或对磋商文件作实质响应的供应商不足3家，除采购任务取消外，采购人报告市财政局，视情采取其他方式采购。</w:t>
      </w:r>
      <w:r>
        <w:rPr>
          <w:rFonts w:hint="eastAsia" w:ascii="仿宋" w:hAnsi="仿宋" w:eastAsia="仿宋" w:cs="仿宋"/>
          <w:color w:val="auto"/>
          <w:sz w:val="28"/>
          <w:szCs w:val="28"/>
          <w:lang w:val="zh-CN"/>
        </w:rPr>
        <w:t>磋商文件中对供应商资质、服务等要求，将作为</w:t>
      </w:r>
      <w:r>
        <w:rPr>
          <w:rFonts w:hint="eastAsia" w:ascii="仿宋" w:hAnsi="仿宋" w:eastAsia="仿宋" w:cs="仿宋"/>
          <w:color w:val="auto"/>
          <w:sz w:val="28"/>
          <w:szCs w:val="28"/>
        </w:rPr>
        <w:t>其他</w:t>
      </w:r>
      <w:r>
        <w:rPr>
          <w:rFonts w:hint="eastAsia" w:ascii="仿宋" w:hAnsi="仿宋" w:eastAsia="仿宋" w:cs="仿宋"/>
          <w:color w:val="auto"/>
          <w:sz w:val="28"/>
          <w:szCs w:val="28"/>
          <w:lang w:val="zh-CN"/>
        </w:rPr>
        <w:t>方式采购的基本要求和依据。原已经参加磋商并符合要求的供应商，根据自愿原则，参加</w:t>
      </w:r>
      <w:r>
        <w:rPr>
          <w:rFonts w:hint="eastAsia" w:ascii="仿宋" w:hAnsi="仿宋" w:eastAsia="仿宋" w:cs="仿宋"/>
          <w:color w:val="auto"/>
          <w:sz w:val="28"/>
          <w:szCs w:val="28"/>
        </w:rPr>
        <w:t>其他</w:t>
      </w:r>
      <w:r>
        <w:rPr>
          <w:rFonts w:hint="eastAsia" w:ascii="仿宋" w:hAnsi="仿宋" w:eastAsia="仿宋" w:cs="仿宋"/>
          <w:color w:val="auto"/>
          <w:sz w:val="28"/>
          <w:szCs w:val="28"/>
          <w:lang w:val="zh-CN"/>
        </w:rPr>
        <w:t>方式采购。</w:t>
      </w:r>
    </w:p>
    <w:p>
      <w:pPr>
        <w:pStyle w:val="15"/>
        <w:snapToGrid w:val="0"/>
        <w:spacing w:line="360" w:lineRule="auto"/>
        <w:ind w:firstLine="562" w:firstLineChars="200"/>
        <w:rPr>
          <w:rFonts w:ascii="仿宋" w:hAnsi="仿宋" w:eastAsia="仿宋" w:cs="仿宋"/>
          <w:color w:val="auto"/>
          <w:sz w:val="28"/>
          <w:szCs w:val="28"/>
        </w:rPr>
      </w:pPr>
      <w:r>
        <w:rPr>
          <w:rFonts w:hint="eastAsia" w:ascii="仿宋" w:hAnsi="仿宋" w:eastAsia="仿宋" w:cs="仿宋"/>
          <w:b/>
          <w:color w:val="auto"/>
          <w:kern w:val="2"/>
          <w:sz w:val="28"/>
          <w:szCs w:val="28"/>
        </w:rPr>
        <w:t>七</w:t>
      </w:r>
      <w:r>
        <w:rPr>
          <w:rFonts w:hint="eastAsia" w:ascii="仿宋" w:hAnsi="仿宋" w:eastAsia="仿宋" w:cs="仿宋"/>
          <w:b/>
          <w:color w:val="auto"/>
          <w:kern w:val="2"/>
          <w:sz w:val="28"/>
          <w:szCs w:val="28"/>
          <w:lang w:val="zh-CN"/>
        </w:rPr>
        <w:t>、</w:t>
      </w:r>
      <w:r>
        <w:rPr>
          <w:rFonts w:hint="eastAsia" w:ascii="仿宋" w:hAnsi="仿宋" w:eastAsia="仿宋" w:cs="仿宋"/>
          <w:color w:val="auto"/>
          <w:sz w:val="28"/>
          <w:szCs w:val="28"/>
        </w:rPr>
        <w:t>出现下列情形之一的，竞争性磋商采购活动终止，发布项目终止公告并说明原因，重新开展采购活动：</w:t>
      </w:r>
    </w:p>
    <w:p>
      <w:pPr>
        <w:pStyle w:val="15"/>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（一）因情况变化，不再符合规定的竞争性磋商采购方式适用情形的；</w:t>
      </w:r>
    </w:p>
    <w:p>
      <w:pPr>
        <w:pStyle w:val="15"/>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（二）出现影响采购公正的违法、违规行为的；</w:t>
      </w:r>
    </w:p>
    <w:p>
      <w:pPr>
        <w:pStyle w:val="15"/>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（三）在采购过程中符合要求的供应商或者报价未超过采购预算的供应商不足3家的。</w:t>
      </w:r>
    </w:p>
    <w:p>
      <w:pPr>
        <w:autoSpaceDE w:val="0"/>
        <w:autoSpaceDN w:val="0"/>
        <w:adjustRightInd w:val="0"/>
        <w:snapToGrid w:val="0"/>
        <w:spacing w:line="360" w:lineRule="auto"/>
        <w:ind w:right="210"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八、</w:t>
      </w:r>
      <w:r>
        <w:rPr>
          <w:rFonts w:hint="eastAsia" w:ascii="仿宋" w:hAnsi="仿宋" w:eastAsia="仿宋" w:cs="仿宋"/>
          <w:b/>
          <w:color w:val="auto"/>
          <w:sz w:val="28"/>
          <w:szCs w:val="28"/>
          <w:lang w:val="zh-CN"/>
        </w:rPr>
        <w:t>成交通知</w:t>
      </w:r>
    </w:p>
    <w:p>
      <w:pPr>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成交结果在</w:t>
      </w:r>
      <w:r>
        <w:rPr>
          <w:rFonts w:hint="eastAsia" w:ascii="仿宋" w:hAnsi="仿宋" w:eastAsia="仿宋" w:cs="仿宋"/>
          <w:color w:val="auto"/>
          <w:sz w:val="28"/>
          <w:szCs w:val="28"/>
          <w:lang w:eastAsia="zh-CN"/>
        </w:rPr>
        <w:t>江苏航运职业技术学院网站</w:t>
      </w:r>
      <w:r>
        <w:rPr>
          <w:rFonts w:hint="eastAsia" w:ascii="仿宋" w:hAnsi="仿宋" w:eastAsia="仿宋" w:cs="仿宋"/>
          <w:color w:val="auto"/>
          <w:sz w:val="28"/>
          <w:szCs w:val="28"/>
        </w:rPr>
        <w:t>公告，公告期限为1个工作日。《成交通知书》一经发出，采购人改变成交结果，或者成交供应商放弃成交的，各自承担相应的法律责任。《成交通知书》是采购合同的组成部分。</w:t>
      </w:r>
    </w:p>
    <w:p>
      <w:pPr>
        <w:spacing w:line="360" w:lineRule="auto"/>
        <w:rPr>
          <w:rFonts w:ascii="仿宋" w:hAnsi="仿宋" w:eastAsia="仿宋" w:cs="仿宋"/>
          <w:b/>
          <w:color w:val="auto"/>
          <w:sz w:val="36"/>
          <w:szCs w:val="36"/>
        </w:rPr>
        <w:sectPr>
          <w:footerReference r:id="rId4" w:type="default"/>
          <w:pgSz w:w="11915" w:h="16839"/>
          <w:pgMar w:top="1440" w:right="726" w:bottom="873" w:left="1236" w:header="720" w:footer="720" w:gutter="0"/>
          <w:pgBorders>
            <w:top w:val="none" w:sz="0" w:space="0"/>
            <w:left w:val="none" w:sz="0" w:space="0"/>
            <w:bottom w:val="none" w:sz="0" w:space="0"/>
            <w:right w:val="none" w:sz="0" w:space="0"/>
          </w:pgBorders>
          <w:cols w:space="425" w:num="1"/>
          <w:docGrid w:type="lines" w:linePitch="312" w:charSpace="0"/>
        </w:sectPr>
      </w:pPr>
    </w:p>
    <w:p>
      <w:pPr>
        <w:pStyle w:val="37"/>
        <w:spacing w:line="360" w:lineRule="auto"/>
        <w:ind w:left="5280" w:hanging="7951" w:hangingChars="2200"/>
        <w:outlineLvl w:val="0"/>
        <w:rPr>
          <w:rFonts w:ascii="仿宋" w:hAnsi="仿宋" w:eastAsia="仿宋" w:cs="仿宋"/>
          <w:color w:val="auto"/>
          <w:kern w:val="0"/>
          <w:sz w:val="24"/>
        </w:rPr>
      </w:pPr>
      <w:r>
        <w:rPr>
          <w:rFonts w:hint="eastAsia" w:ascii="仿宋" w:hAnsi="仿宋" w:eastAsia="仿宋" w:cs="仿宋"/>
          <w:b/>
          <w:color w:val="auto"/>
          <w:sz w:val="36"/>
          <w:szCs w:val="36"/>
        </w:rPr>
        <w:t xml:space="preserve">第五部分  </w:t>
      </w:r>
      <w:r>
        <w:rPr>
          <w:rFonts w:hint="eastAsia" w:ascii="仿宋" w:hAnsi="仿宋" w:eastAsia="仿宋" w:cs="仿宋"/>
          <w:b/>
          <w:color w:val="auto"/>
        </w:rPr>
        <w:t xml:space="preserve"> </w:t>
      </w:r>
      <w:r>
        <w:rPr>
          <w:rFonts w:hint="eastAsia" w:ascii="仿宋" w:hAnsi="仿宋" w:eastAsia="仿宋" w:cs="仿宋"/>
          <w:b/>
          <w:color w:val="auto"/>
          <w:szCs w:val="20"/>
        </w:rPr>
        <w:t>合同条款及格式</w:t>
      </w:r>
    </w:p>
    <w:p>
      <w:pPr>
        <w:spacing w:line="360" w:lineRule="auto"/>
        <w:ind w:firstLine="496" w:firstLineChars="200"/>
        <w:contextualSpacing/>
        <w:rPr>
          <w:rFonts w:ascii="仿宋" w:hAnsi="仿宋" w:eastAsia="仿宋" w:cs="仿宋"/>
          <w:color w:val="auto"/>
          <w:spacing w:val="4"/>
          <w:sz w:val="24"/>
        </w:rPr>
      </w:pPr>
      <w:r>
        <w:rPr>
          <w:rFonts w:hint="eastAsia" w:ascii="仿宋" w:hAnsi="仿宋" w:eastAsia="仿宋" w:cs="仿宋"/>
          <w:color w:val="auto"/>
          <w:spacing w:val="4"/>
          <w:sz w:val="24"/>
        </w:rPr>
        <w:t xml:space="preserve">甲方（需方）： </w:t>
      </w:r>
    </w:p>
    <w:p>
      <w:pPr>
        <w:spacing w:line="360" w:lineRule="auto"/>
        <w:ind w:firstLine="496" w:firstLineChars="200"/>
        <w:contextualSpacing/>
        <w:rPr>
          <w:rFonts w:ascii="仿宋" w:hAnsi="仿宋" w:eastAsia="仿宋" w:cs="仿宋"/>
          <w:color w:val="auto"/>
          <w:spacing w:val="4"/>
          <w:sz w:val="24"/>
        </w:rPr>
      </w:pPr>
      <w:r>
        <w:rPr>
          <w:rFonts w:hint="eastAsia" w:ascii="仿宋" w:hAnsi="仿宋" w:eastAsia="仿宋" w:cs="仿宋"/>
          <w:color w:val="auto"/>
          <w:spacing w:val="4"/>
          <w:sz w:val="24"/>
        </w:rPr>
        <w:t>乙方（供方）：</w:t>
      </w:r>
    </w:p>
    <w:p>
      <w:pPr>
        <w:widowControl/>
        <w:spacing w:line="360" w:lineRule="auto"/>
        <w:ind w:firstLine="200"/>
        <w:contextualSpacing/>
        <w:rPr>
          <w:rFonts w:ascii="仿宋" w:hAnsi="仿宋" w:eastAsia="仿宋" w:cs="仿宋"/>
          <w:color w:val="auto"/>
          <w:kern w:val="0"/>
          <w:sz w:val="24"/>
        </w:rPr>
      </w:pPr>
      <w:r>
        <w:rPr>
          <w:rFonts w:hint="eastAsia" w:ascii="仿宋" w:hAnsi="仿宋" w:eastAsia="仿宋" w:cs="仿宋"/>
          <w:b/>
          <w:bCs/>
          <w:color w:val="auto"/>
          <w:kern w:val="0"/>
          <w:sz w:val="24"/>
        </w:rPr>
        <w:t>一、</w:t>
      </w:r>
      <w:r>
        <w:rPr>
          <w:rFonts w:hint="eastAsia" w:ascii="仿宋" w:hAnsi="仿宋" w:eastAsia="仿宋" w:cs="仿宋"/>
          <w:b/>
          <w:bCs/>
          <w:color w:val="auto"/>
          <w:kern w:val="0"/>
          <w:sz w:val="24"/>
          <w:u w:val="single"/>
        </w:rPr>
        <w:t>江苏航运职业技术学院</w:t>
      </w:r>
      <w:r>
        <w:rPr>
          <w:rFonts w:hint="eastAsia" w:ascii="仿宋" w:hAnsi="仿宋" w:eastAsia="仿宋" w:cs="仿宋"/>
          <w:color w:val="auto"/>
          <w:kern w:val="0"/>
          <w:sz w:val="24"/>
        </w:rPr>
        <w:t>采购编号文件及中标单位的响应文件和中标通知书，甲乙双方就此次成交的</w:t>
      </w:r>
      <w:r>
        <w:rPr>
          <w:rFonts w:hint="eastAsia" w:ascii="仿宋" w:hAnsi="仿宋" w:eastAsia="仿宋" w:cs="仿宋"/>
          <w:b/>
          <w:bCs/>
          <w:color w:val="auto"/>
          <w:kern w:val="0"/>
          <w:sz w:val="24"/>
          <w:u w:val="single"/>
        </w:rPr>
        <w:t>江苏航运职业技术学院</w:t>
      </w:r>
      <w:r>
        <w:rPr>
          <w:rFonts w:hint="eastAsia" w:ascii="仿宋" w:hAnsi="仿宋" w:eastAsia="仿宋" w:cs="仿宋"/>
          <w:b/>
          <w:bCs/>
          <w:color w:val="auto"/>
          <w:kern w:val="0"/>
          <w:sz w:val="24"/>
          <w:u w:val="single"/>
          <w:lang w:eastAsia="zh-CN"/>
        </w:rPr>
        <w:t>创业计划书数字化打磨系统</w:t>
      </w:r>
      <w:r>
        <w:rPr>
          <w:rFonts w:hint="eastAsia" w:ascii="仿宋" w:hAnsi="仿宋" w:eastAsia="仿宋" w:cs="仿宋"/>
          <w:b/>
          <w:bCs/>
          <w:color w:val="auto"/>
          <w:kern w:val="0"/>
          <w:sz w:val="24"/>
          <w:u w:val="single"/>
        </w:rPr>
        <w:t>项目</w:t>
      </w:r>
      <w:r>
        <w:rPr>
          <w:rFonts w:hint="eastAsia" w:ascii="仿宋" w:hAnsi="仿宋" w:eastAsia="仿宋" w:cs="仿宋"/>
          <w:color w:val="auto"/>
          <w:kern w:val="0"/>
          <w:sz w:val="24"/>
        </w:rPr>
        <w:t>事宜，签订本合同书。</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二、货物名称、商标、型号、厂家、数量、金额、供货时间：</w:t>
      </w:r>
    </w:p>
    <w:tbl>
      <w:tblPr>
        <w:tblStyle w:val="18"/>
        <w:tblW w:w="8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696"/>
        <w:gridCol w:w="645"/>
        <w:gridCol w:w="2357"/>
        <w:gridCol w:w="916"/>
        <w:gridCol w:w="786"/>
        <w:gridCol w:w="785"/>
        <w:gridCol w:w="655"/>
        <w:gridCol w:w="916"/>
        <w:gridCol w:w="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498" w:type="dxa"/>
          </w:tcPr>
          <w:p>
            <w:pPr>
              <w:spacing w:line="360" w:lineRule="auto"/>
              <w:contextualSpacing/>
              <w:rPr>
                <w:rFonts w:ascii="仿宋" w:hAnsi="仿宋" w:eastAsia="仿宋" w:cs="仿宋"/>
                <w:color w:val="auto"/>
                <w:sz w:val="24"/>
              </w:rPr>
            </w:pPr>
            <w:r>
              <w:rPr>
                <w:rFonts w:hint="eastAsia" w:ascii="仿宋" w:hAnsi="仿宋" w:eastAsia="仿宋" w:cs="仿宋"/>
                <w:color w:val="auto"/>
                <w:sz w:val="24"/>
              </w:rPr>
              <w:t>序号</w:t>
            </w:r>
          </w:p>
        </w:tc>
        <w:tc>
          <w:tcPr>
            <w:tcW w:w="696" w:type="dxa"/>
            <w:vAlign w:val="center"/>
          </w:tcPr>
          <w:p>
            <w:pPr>
              <w:spacing w:line="360" w:lineRule="auto"/>
              <w:contextualSpacing/>
              <w:rPr>
                <w:rFonts w:ascii="仿宋" w:hAnsi="仿宋" w:eastAsia="仿宋" w:cs="仿宋"/>
                <w:color w:val="auto"/>
                <w:sz w:val="24"/>
              </w:rPr>
            </w:pPr>
            <w:r>
              <w:rPr>
                <w:rFonts w:hint="eastAsia" w:ascii="仿宋" w:hAnsi="仿宋" w:eastAsia="仿宋" w:cs="仿宋"/>
                <w:color w:val="auto"/>
                <w:sz w:val="24"/>
              </w:rPr>
              <w:t>货物名称</w:t>
            </w:r>
          </w:p>
        </w:tc>
        <w:tc>
          <w:tcPr>
            <w:tcW w:w="645" w:type="dxa"/>
            <w:vAlign w:val="center"/>
          </w:tcPr>
          <w:p>
            <w:pPr>
              <w:spacing w:line="360" w:lineRule="auto"/>
              <w:contextualSpacing/>
              <w:rPr>
                <w:rFonts w:ascii="仿宋" w:hAnsi="仿宋" w:eastAsia="仿宋" w:cs="仿宋"/>
                <w:color w:val="auto"/>
                <w:sz w:val="24"/>
              </w:rPr>
            </w:pPr>
            <w:r>
              <w:rPr>
                <w:rFonts w:hint="eastAsia" w:ascii="仿宋" w:hAnsi="仿宋" w:eastAsia="仿宋" w:cs="仿宋"/>
                <w:color w:val="auto"/>
                <w:sz w:val="24"/>
              </w:rPr>
              <w:t>商标牌号</w:t>
            </w:r>
          </w:p>
        </w:tc>
        <w:tc>
          <w:tcPr>
            <w:tcW w:w="2357" w:type="dxa"/>
            <w:vAlign w:val="center"/>
          </w:tcPr>
          <w:p>
            <w:pPr>
              <w:spacing w:line="360" w:lineRule="auto"/>
              <w:ind w:firstLine="200"/>
              <w:contextualSpacing/>
              <w:jc w:val="center"/>
              <w:rPr>
                <w:rFonts w:ascii="仿宋" w:hAnsi="仿宋" w:eastAsia="仿宋" w:cs="仿宋"/>
                <w:color w:val="auto"/>
                <w:sz w:val="24"/>
              </w:rPr>
            </w:pPr>
            <w:r>
              <w:rPr>
                <w:rFonts w:hint="eastAsia" w:ascii="仿宋" w:hAnsi="仿宋" w:eastAsia="仿宋" w:cs="仿宋"/>
                <w:color w:val="auto"/>
                <w:sz w:val="24"/>
              </w:rPr>
              <w:t>规格、型号、配置</w:t>
            </w:r>
          </w:p>
        </w:tc>
        <w:tc>
          <w:tcPr>
            <w:tcW w:w="916" w:type="dxa"/>
            <w:vAlign w:val="center"/>
          </w:tcPr>
          <w:p>
            <w:pPr>
              <w:spacing w:line="360" w:lineRule="auto"/>
              <w:ind w:firstLine="200"/>
              <w:contextualSpacing/>
              <w:jc w:val="center"/>
              <w:rPr>
                <w:rFonts w:ascii="仿宋" w:hAnsi="仿宋" w:eastAsia="仿宋" w:cs="仿宋"/>
                <w:color w:val="auto"/>
                <w:sz w:val="24"/>
              </w:rPr>
            </w:pPr>
            <w:r>
              <w:rPr>
                <w:rFonts w:hint="eastAsia" w:ascii="仿宋" w:hAnsi="仿宋" w:eastAsia="仿宋" w:cs="仿宋"/>
                <w:color w:val="auto"/>
                <w:sz w:val="24"/>
              </w:rPr>
              <w:t>生产</w:t>
            </w:r>
          </w:p>
          <w:p>
            <w:pPr>
              <w:spacing w:line="360" w:lineRule="auto"/>
              <w:ind w:firstLine="200"/>
              <w:contextualSpacing/>
              <w:jc w:val="center"/>
              <w:rPr>
                <w:rFonts w:ascii="仿宋" w:hAnsi="仿宋" w:eastAsia="仿宋" w:cs="仿宋"/>
                <w:color w:val="auto"/>
                <w:sz w:val="24"/>
              </w:rPr>
            </w:pPr>
            <w:r>
              <w:rPr>
                <w:rFonts w:hint="eastAsia" w:ascii="仿宋" w:hAnsi="仿宋" w:eastAsia="仿宋" w:cs="仿宋"/>
                <w:color w:val="auto"/>
                <w:sz w:val="24"/>
              </w:rPr>
              <w:t>厂家</w:t>
            </w:r>
          </w:p>
        </w:tc>
        <w:tc>
          <w:tcPr>
            <w:tcW w:w="786" w:type="dxa"/>
            <w:vAlign w:val="center"/>
          </w:tcPr>
          <w:p>
            <w:pPr>
              <w:spacing w:line="360" w:lineRule="auto"/>
              <w:contextualSpacing/>
              <w:rPr>
                <w:rFonts w:ascii="仿宋" w:hAnsi="仿宋" w:eastAsia="仿宋" w:cs="仿宋"/>
                <w:color w:val="auto"/>
                <w:sz w:val="24"/>
              </w:rPr>
            </w:pPr>
            <w:r>
              <w:rPr>
                <w:rFonts w:hint="eastAsia" w:ascii="仿宋" w:hAnsi="仿宋" w:eastAsia="仿宋" w:cs="仿宋"/>
                <w:color w:val="auto"/>
                <w:sz w:val="24"/>
              </w:rPr>
              <w:t>计量</w:t>
            </w:r>
          </w:p>
          <w:p>
            <w:pPr>
              <w:spacing w:line="360" w:lineRule="auto"/>
              <w:contextualSpacing/>
              <w:rPr>
                <w:rFonts w:ascii="仿宋" w:hAnsi="仿宋" w:eastAsia="仿宋" w:cs="仿宋"/>
                <w:color w:val="auto"/>
                <w:sz w:val="24"/>
              </w:rPr>
            </w:pPr>
            <w:r>
              <w:rPr>
                <w:rFonts w:hint="eastAsia" w:ascii="仿宋" w:hAnsi="仿宋" w:eastAsia="仿宋" w:cs="仿宋"/>
                <w:color w:val="auto"/>
                <w:sz w:val="24"/>
              </w:rPr>
              <w:t>单位</w:t>
            </w:r>
          </w:p>
        </w:tc>
        <w:tc>
          <w:tcPr>
            <w:tcW w:w="785" w:type="dxa"/>
            <w:vAlign w:val="center"/>
          </w:tcPr>
          <w:p>
            <w:pPr>
              <w:spacing w:line="360" w:lineRule="auto"/>
              <w:contextualSpacing/>
              <w:rPr>
                <w:rFonts w:ascii="仿宋" w:hAnsi="仿宋" w:eastAsia="仿宋" w:cs="仿宋"/>
                <w:color w:val="auto"/>
                <w:sz w:val="24"/>
              </w:rPr>
            </w:pPr>
            <w:r>
              <w:rPr>
                <w:rFonts w:hint="eastAsia" w:ascii="仿宋" w:hAnsi="仿宋" w:eastAsia="仿宋" w:cs="仿宋"/>
                <w:color w:val="auto"/>
                <w:sz w:val="24"/>
              </w:rPr>
              <w:t>数量</w:t>
            </w:r>
          </w:p>
        </w:tc>
        <w:tc>
          <w:tcPr>
            <w:tcW w:w="655" w:type="dxa"/>
            <w:vAlign w:val="center"/>
          </w:tcPr>
          <w:p>
            <w:pPr>
              <w:spacing w:line="360" w:lineRule="auto"/>
              <w:contextualSpacing/>
              <w:rPr>
                <w:rFonts w:ascii="仿宋" w:hAnsi="仿宋" w:eastAsia="仿宋" w:cs="仿宋"/>
                <w:color w:val="auto"/>
                <w:sz w:val="24"/>
              </w:rPr>
            </w:pPr>
            <w:r>
              <w:rPr>
                <w:rFonts w:hint="eastAsia" w:ascii="仿宋" w:hAnsi="仿宋" w:eastAsia="仿宋" w:cs="仿宋"/>
                <w:color w:val="auto"/>
                <w:sz w:val="24"/>
              </w:rPr>
              <w:t>单价</w:t>
            </w:r>
          </w:p>
        </w:tc>
        <w:tc>
          <w:tcPr>
            <w:tcW w:w="916" w:type="dxa"/>
            <w:vAlign w:val="center"/>
          </w:tcPr>
          <w:p>
            <w:pPr>
              <w:spacing w:line="360" w:lineRule="auto"/>
              <w:contextualSpacing/>
              <w:rPr>
                <w:rFonts w:ascii="仿宋" w:hAnsi="仿宋" w:eastAsia="仿宋" w:cs="仿宋"/>
                <w:color w:val="auto"/>
                <w:sz w:val="24"/>
              </w:rPr>
            </w:pPr>
            <w:r>
              <w:rPr>
                <w:rFonts w:hint="eastAsia" w:ascii="仿宋" w:hAnsi="仿宋" w:eastAsia="仿宋" w:cs="仿宋"/>
                <w:color w:val="auto"/>
                <w:sz w:val="24"/>
              </w:rPr>
              <w:t>总金额</w:t>
            </w:r>
          </w:p>
        </w:tc>
        <w:tc>
          <w:tcPr>
            <w:tcW w:w="680" w:type="dxa"/>
            <w:vAlign w:val="center"/>
          </w:tcPr>
          <w:p>
            <w:pPr>
              <w:spacing w:line="360" w:lineRule="auto"/>
              <w:contextualSpacing/>
              <w:rPr>
                <w:rFonts w:ascii="仿宋" w:hAnsi="仿宋" w:eastAsia="仿宋" w:cs="仿宋"/>
                <w:color w:val="auto"/>
                <w:sz w:val="24"/>
              </w:rPr>
            </w:pPr>
            <w:r>
              <w:rPr>
                <w:rFonts w:hint="eastAsia" w:ascii="仿宋" w:hAnsi="仿宋" w:eastAsia="仿宋" w:cs="仿宋"/>
                <w:color w:val="auto"/>
                <w:sz w:val="24"/>
              </w:rPr>
              <w:t>供货时间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8" w:type="dxa"/>
          </w:tcPr>
          <w:p>
            <w:pPr>
              <w:spacing w:line="360" w:lineRule="auto"/>
              <w:ind w:firstLine="200"/>
              <w:contextualSpacing/>
              <w:rPr>
                <w:rFonts w:ascii="仿宋" w:hAnsi="仿宋" w:eastAsia="仿宋" w:cs="仿宋"/>
                <w:color w:val="auto"/>
                <w:sz w:val="24"/>
              </w:rPr>
            </w:pPr>
            <w:r>
              <w:rPr>
                <w:rFonts w:hint="eastAsia" w:ascii="仿宋" w:hAnsi="仿宋" w:eastAsia="仿宋" w:cs="仿宋"/>
                <w:color w:val="auto"/>
                <w:sz w:val="24"/>
              </w:rPr>
              <w:t>1</w:t>
            </w:r>
          </w:p>
        </w:tc>
        <w:tc>
          <w:tcPr>
            <w:tcW w:w="696" w:type="dxa"/>
          </w:tcPr>
          <w:p>
            <w:pPr>
              <w:spacing w:line="360" w:lineRule="auto"/>
              <w:ind w:firstLine="200"/>
              <w:contextualSpacing/>
              <w:rPr>
                <w:rFonts w:ascii="仿宋" w:hAnsi="仿宋" w:eastAsia="仿宋" w:cs="仿宋"/>
                <w:color w:val="auto"/>
                <w:sz w:val="24"/>
              </w:rPr>
            </w:pPr>
          </w:p>
        </w:tc>
        <w:tc>
          <w:tcPr>
            <w:tcW w:w="645" w:type="dxa"/>
          </w:tcPr>
          <w:p>
            <w:pPr>
              <w:spacing w:line="360" w:lineRule="auto"/>
              <w:ind w:firstLine="200"/>
              <w:contextualSpacing/>
              <w:rPr>
                <w:rFonts w:ascii="仿宋" w:hAnsi="仿宋" w:eastAsia="仿宋" w:cs="仿宋"/>
                <w:color w:val="auto"/>
                <w:sz w:val="24"/>
              </w:rPr>
            </w:pPr>
          </w:p>
        </w:tc>
        <w:tc>
          <w:tcPr>
            <w:tcW w:w="2357" w:type="dxa"/>
            <w:vAlign w:val="center"/>
          </w:tcPr>
          <w:p>
            <w:pPr>
              <w:spacing w:line="360" w:lineRule="auto"/>
              <w:ind w:firstLine="200"/>
              <w:contextualSpacing/>
              <w:rPr>
                <w:rFonts w:ascii="仿宋" w:hAnsi="仿宋" w:eastAsia="仿宋" w:cs="仿宋"/>
                <w:color w:val="auto"/>
                <w:sz w:val="24"/>
              </w:rPr>
            </w:pPr>
          </w:p>
        </w:tc>
        <w:tc>
          <w:tcPr>
            <w:tcW w:w="916" w:type="dxa"/>
          </w:tcPr>
          <w:p>
            <w:pPr>
              <w:spacing w:line="360" w:lineRule="auto"/>
              <w:ind w:firstLine="200"/>
              <w:contextualSpacing/>
              <w:rPr>
                <w:rFonts w:ascii="仿宋" w:hAnsi="仿宋" w:eastAsia="仿宋" w:cs="仿宋"/>
                <w:color w:val="auto"/>
                <w:sz w:val="24"/>
              </w:rPr>
            </w:pPr>
          </w:p>
        </w:tc>
        <w:tc>
          <w:tcPr>
            <w:tcW w:w="786" w:type="dxa"/>
          </w:tcPr>
          <w:p>
            <w:pPr>
              <w:spacing w:line="360" w:lineRule="auto"/>
              <w:ind w:firstLine="200"/>
              <w:contextualSpacing/>
              <w:rPr>
                <w:rFonts w:ascii="仿宋" w:hAnsi="仿宋" w:eastAsia="仿宋" w:cs="仿宋"/>
                <w:color w:val="auto"/>
                <w:sz w:val="24"/>
              </w:rPr>
            </w:pPr>
          </w:p>
        </w:tc>
        <w:tc>
          <w:tcPr>
            <w:tcW w:w="785" w:type="dxa"/>
          </w:tcPr>
          <w:p>
            <w:pPr>
              <w:spacing w:line="360" w:lineRule="auto"/>
              <w:ind w:firstLine="200"/>
              <w:contextualSpacing/>
              <w:rPr>
                <w:rFonts w:ascii="仿宋" w:hAnsi="仿宋" w:eastAsia="仿宋" w:cs="仿宋"/>
                <w:color w:val="auto"/>
                <w:sz w:val="24"/>
              </w:rPr>
            </w:pPr>
          </w:p>
        </w:tc>
        <w:tc>
          <w:tcPr>
            <w:tcW w:w="655" w:type="dxa"/>
          </w:tcPr>
          <w:p>
            <w:pPr>
              <w:spacing w:line="360" w:lineRule="auto"/>
              <w:ind w:firstLine="200"/>
              <w:contextualSpacing/>
              <w:rPr>
                <w:rFonts w:ascii="仿宋" w:hAnsi="仿宋" w:eastAsia="仿宋" w:cs="仿宋"/>
                <w:color w:val="auto"/>
                <w:sz w:val="24"/>
              </w:rPr>
            </w:pPr>
          </w:p>
        </w:tc>
        <w:tc>
          <w:tcPr>
            <w:tcW w:w="916" w:type="dxa"/>
          </w:tcPr>
          <w:p>
            <w:pPr>
              <w:spacing w:line="360" w:lineRule="auto"/>
              <w:ind w:firstLine="200"/>
              <w:contextualSpacing/>
              <w:rPr>
                <w:rFonts w:ascii="仿宋" w:hAnsi="仿宋" w:eastAsia="仿宋" w:cs="仿宋"/>
                <w:color w:val="auto"/>
                <w:sz w:val="24"/>
              </w:rPr>
            </w:pPr>
          </w:p>
        </w:tc>
        <w:tc>
          <w:tcPr>
            <w:tcW w:w="680" w:type="dxa"/>
          </w:tcPr>
          <w:p>
            <w:pPr>
              <w:spacing w:line="360" w:lineRule="auto"/>
              <w:ind w:firstLine="200"/>
              <w:contextualSpacing/>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498" w:type="dxa"/>
          </w:tcPr>
          <w:p>
            <w:pPr>
              <w:spacing w:line="360" w:lineRule="auto"/>
              <w:ind w:firstLine="200"/>
              <w:contextualSpacing/>
              <w:rPr>
                <w:rFonts w:ascii="仿宋" w:hAnsi="仿宋" w:eastAsia="仿宋" w:cs="仿宋"/>
                <w:color w:val="auto"/>
                <w:sz w:val="24"/>
              </w:rPr>
            </w:pPr>
            <w:r>
              <w:rPr>
                <w:rFonts w:hint="eastAsia" w:ascii="仿宋" w:hAnsi="仿宋" w:eastAsia="仿宋" w:cs="仿宋"/>
                <w:color w:val="auto"/>
                <w:sz w:val="24"/>
              </w:rPr>
              <w:t>2</w:t>
            </w:r>
          </w:p>
        </w:tc>
        <w:tc>
          <w:tcPr>
            <w:tcW w:w="696" w:type="dxa"/>
          </w:tcPr>
          <w:p>
            <w:pPr>
              <w:spacing w:line="360" w:lineRule="auto"/>
              <w:ind w:firstLine="200"/>
              <w:contextualSpacing/>
              <w:rPr>
                <w:rFonts w:ascii="仿宋" w:hAnsi="仿宋" w:eastAsia="仿宋" w:cs="仿宋"/>
                <w:color w:val="auto"/>
                <w:sz w:val="24"/>
              </w:rPr>
            </w:pPr>
          </w:p>
        </w:tc>
        <w:tc>
          <w:tcPr>
            <w:tcW w:w="645" w:type="dxa"/>
          </w:tcPr>
          <w:p>
            <w:pPr>
              <w:spacing w:line="360" w:lineRule="auto"/>
              <w:ind w:firstLine="200"/>
              <w:contextualSpacing/>
              <w:rPr>
                <w:rFonts w:ascii="仿宋" w:hAnsi="仿宋" w:eastAsia="仿宋" w:cs="仿宋"/>
                <w:color w:val="auto"/>
                <w:sz w:val="24"/>
              </w:rPr>
            </w:pPr>
          </w:p>
        </w:tc>
        <w:tc>
          <w:tcPr>
            <w:tcW w:w="2357" w:type="dxa"/>
            <w:vAlign w:val="center"/>
          </w:tcPr>
          <w:p>
            <w:pPr>
              <w:spacing w:line="360" w:lineRule="auto"/>
              <w:ind w:firstLine="200"/>
              <w:contextualSpacing/>
              <w:rPr>
                <w:rFonts w:ascii="仿宋" w:hAnsi="仿宋" w:eastAsia="仿宋" w:cs="仿宋"/>
                <w:color w:val="auto"/>
                <w:sz w:val="24"/>
              </w:rPr>
            </w:pPr>
          </w:p>
        </w:tc>
        <w:tc>
          <w:tcPr>
            <w:tcW w:w="916" w:type="dxa"/>
          </w:tcPr>
          <w:p>
            <w:pPr>
              <w:spacing w:line="360" w:lineRule="auto"/>
              <w:ind w:firstLine="200"/>
              <w:contextualSpacing/>
              <w:rPr>
                <w:rFonts w:ascii="仿宋" w:hAnsi="仿宋" w:eastAsia="仿宋" w:cs="仿宋"/>
                <w:color w:val="auto"/>
                <w:sz w:val="24"/>
              </w:rPr>
            </w:pPr>
          </w:p>
        </w:tc>
        <w:tc>
          <w:tcPr>
            <w:tcW w:w="786" w:type="dxa"/>
          </w:tcPr>
          <w:p>
            <w:pPr>
              <w:spacing w:line="360" w:lineRule="auto"/>
              <w:ind w:firstLine="200"/>
              <w:contextualSpacing/>
              <w:rPr>
                <w:rFonts w:ascii="仿宋" w:hAnsi="仿宋" w:eastAsia="仿宋" w:cs="仿宋"/>
                <w:color w:val="auto"/>
                <w:sz w:val="24"/>
              </w:rPr>
            </w:pPr>
          </w:p>
        </w:tc>
        <w:tc>
          <w:tcPr>
            <w:tcW w:w="785" w:type="dxa"/>
          </w:tcPr>
          <w:p>
            <w:pPr>
              <w:spacing w:line="360" w:lineRule="auto"/>
              <w:ind w:firstLine="200"/>
              <w:contextualSpacing/>
              <w:rPr>
                <w:rFonts w:ascii="仿宋" w:hAnsi="仿宋" w:eastAsia="仿宋" w:cs="仿宋"/>
                <w:color w:val="auto"/>
                <w:sz w:val="24"/>
              </w:rPr>
            </w:pPr>
          </w:p>
        </w:tc>
        <w:tc>
          <w:tcPr>
            <w:tcW w:w="655" w:type="dxa"/>
          </w:tcPr>
          <w:p>
            <w:pPr>
              <w:spacing w:line="360" w:lineRule="auto"/>
              <w:ind w:firstLine="200"/>
              <w:contextualSpacing/>
              <w:rPr>
                <w:rFonts w:ascii="仿宋" w:hAnsi="仿宋" w:eastAsia="仿宋" w:cs="仿宋"/>
                <w:color w:val="auto"/>
                <w:sz w:val="24"/>
              </w:rPr>
            </w:pPr>
          </w:p>
        </w:tc>
        <w:tc>
          <w:tcPr>
            <w:tcW w:w="916" w:type="dxa"/>
          </w:tcPr>
          <w:p>
            <w:pPr>
              <w:spacing w:line="360" w:lineRule="auto"/>
              <w:ind w:firstLine="200"/>
              <w:contextualSpacing/>
              <w:rPr>
                <w:rFonts w:ascii="仿宋" w:hAnsi="仿宋" w:eastAsia="仿宋" w:cs="仿宋"/>
                <w:color w:val="auto"/>
                <w:sz w:val="24"/>
              </w:rPr>
            </w:pPr>
          </w:p>
        </w:tc>
        <w:tc>
          <w:tcPr>
            <w:tcW w:w="680" w:type="dxa"/>
          </w:tcPr>
          <w:p>
            <w:pPr>
              <w:spacing w:line="360" w:lineRule="auto"/>
              <w:ind w:firstLine="200"/>
              <w:contextualSpacing/>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934" w:type="dxa"/>
            <w:gridSpan w:val="10"/>
            <w:vAlign w:val="center"/>
          </w:tcPr>
          <w:p>
            <w:pPr>
              <w:spacing w:line="360" w:lineRule="auto"/>
              <w:ind w:firstLine="200"/>
              <w:contextualSpacing/>
              <w:jc w:val="center"/>
              <w:rPr>
                <w:rFonts w:ascii="仿宋" w:hAnsi="仿宋" w:eastAsia="仿宋" w:cs="仿宋"/>
                <w:color w:val="auto"/>
                <w:sz w:val="24"/>
              </w:rPr>
            </w:pPr>
            <w:r>
              <w:rPr>
                <w:rFonts w:hint="eastAsia" w:ascii="仿宋" w:hAnsi="仿宋" w:eastAsia="仿宋" w:cs="仿宋"/>
                <w:color w:val="auto"/>
                <w:sz w:val="24"/>
              </w:rPr>
              <w:t>合计人民币金额（大写）：X拾X万X仟X佰圆整（￥      元）</w:t>
            </w:r>
          </w:p>
        </w:tc>
      </w:tr>
    </w:tbl>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三、质量要求、技术标准、供方对质量负责的条件和期限：国家有统一标准的，执行国家标准或部标准；国家没有统一标准的，执行行业标准。需方有特殊要求的，按招标文件中有关条款执行。</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kern w:val="36"/>
          <w:sz w:val="24"/>
        </w:rPr>
        <w:t>供货期：合同签订后 30日历天内（以采购人的书面通知为起始计算时间），完成供货、安装、调试、试运行、检验、正式验收及交付使用等全部工作。</w:t>
      </w:r>
      <w:r>
        <w:rPr>
          <w:rFonts w:hint="eastAsia" w:ascii="仿宋" w:hAnsi="仿宋" w:eastAsia="仿宋" w:cs="仿宋"/>
          <w:color w:val="auto"/>
          <w:sz w:val="24"/>
        </w:rPr>
        <w:t>如不能按期完成，每超过1天，中标单位应支付货款总额0.5％的违约金。</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四、交（提）货地点、方式：</w:t>
      </w:r>
      <w:r>
        <w:rPr>
          <w:rFonts w:hint="eastAsia" w:ascii="仿宋" w:hAnsi="仿宋" w:eastAsia="仿宋" w:cs="仿宋"/>
          <w:color w:val="auto"/>
          <w:sz w:val="24"/>
          <w:u w:val="single"/>
        </w:rPr>
        <w:t>江苏航运职业技术学院指定位置</w:t>
      </w:r>
      <w:r>
        <w:rPr>
          <w:rFonts w:hint="eastAsia" w:ascii="仿宋" w:hAnsi="仿宋" w:eastAsia="仿宋" w:cs="仿宋"/>
          <w:color w:val="auto"/>
          <w:sz w:val="24"/>
        </w:rPr>
        <w:t>。</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五、需方验收前，货物损耗、运费等由</w:t>
      </w:r>
      <w:r>
        <w:rPr>
          <w:rFonts w:hint="eastAsia" w:ascii="仿宋" w:hAnsi="仿宋" w:eastAsia="仿宋" w:cs="仿宋"/>
          <w:color w:val="auto"/>
          <w:sz w:val="24"/>
          <w:u w:val="single"/>
        </w:rPr>
        <w:t>供方</w:t>
      </w:r>
      <w:r>
        <w:rPr>
          <w:rFonts w:hint="eastAsia" w:ascii="仿宋" w:hAnsi="仿宋" w:eastAsia="仿宋" w:cs="仿宋"/>
          <w:color w:val="auto"/>
          <w:sz w:val="24"/>
        </w:rPr>
        <w:t>承担。</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六、包装标准、包装物的供应与回收：</w:t>
      </w:r>
      <w:r>
        <w:rPr>
          <w:rFonts w:hint="eastAsia" w:ascii="仿宋" w:hAnsi="仿宋" w:eastAsia="仿宋" w:cs="仿宋"/>
          <w:color w:val="auto"/>
          <w:sz w:val="24"/>
          <w:u w:val="single"/>
        </w:rPr>
        <w:t>以不损坏货物本身为目的进行包装运输（相关费用已包含在合同价款中），包装物需方回收</w:t>
      </w:r>
      <w:r>
        <w:rPr>
          <w:rFonts w:hint="eastAsia" w:ascii="仿宋" w:hAnsi="仿宋" w:eastAsia="仿宋" w:cs="仿宋"/>
          <w:color w:val="auto"/>
          <w:sz w:val="24"/>
        </w:rPr>
        <w:t>。</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七、验收标准、方法及提出异议期限：</w:t>
      </w:r>
      <w:r>
        <w:rPr>
          <w:rFonts w:hint="eastAsia" w:ascii="仿宋" w:hAnsi="仿宋" w:eastAsia="仿宋" w:cs="仿宋"/>
          <w:color w:val="auto"/>
          <w:sz w:val="24"/>
          <w:u w:val="single"/>
        </w:rPr>
        <w:t xml:space="preserve"> 以■招标文件　□技术协议书　■需方需求书　■国家标准所提要求为标准，需方组织人员进行现场测试、检测、试运行，对技术性能有异议的须在60日内（以供方提出的验收申请之日起计）向供方提出</w:t>
      </w:r>
      <w:r>
        <w:rPr>
          <w:rFonts w:hint="eastAsia" w:ascii="仿宋" w:hAnsi="仿宋" w:eastAsia="仿宋" w:cs="仿宋"/>
          <w:color w:val="auto"/>
          <w:sz w:val="24"/>
        </w:rPr>
        <w:t>。具体验收方法如下：</w:t>
      </w:r>
    </w:p>
    <w:p>
      <w:pPr>
        <w:autoSpaceDE w:val="0"/>
        <w:autoSpaceDN w:val="0"/>
        <w:spacing w:line="360" w:lineRule="auto"/>
        <w:ind w:firstLine="480" w:firstLineChars="200"/>
        <w:contextualSpacing/>
        <w:textAlignment w:val="bottom"/>
        <w:rPr>
          <w:rFonts w:ascii="仿宋" w:hAnsi="仿宋" w:eastAsia="仿宋" w:cs="仿宋"/>
          <w:color w:val="auto"/>
          <w:sz w:val="24"/>
        </w:rPr>
      </w:pPr>
      <w:r>
        <w:rPr>
          <w:rFonts w:hint="eastAsia" w:ascii="仿宋" w:hAnsi="仿宋" w:eastAsia="仿宋" w:cs="仿宋"/>
          <w:color w:val="auto"/>
          <w:sz w:val="24"/>
        </w:rPr>
        <w:t>（1）供方应提供合同货物的有效检验文件，经需方认可后，与货物的性能指标一起作为合同货物验收标准。需方对合同货物验收合格后，双方共同签署验收合格证书，验收中发现合同货物达不到验收标准或合同规定的性能指标，供方必须更换合同货物，并负担由此给需方造成的损失，直到验收合格为止。</w:t>
      </w:r>
    </w:p>
    <w:p>
      <w:pPr>
        <w:autoSpaceDE w:val="0"/>
        <w:autoSpaceDN w:val="0"/>
        <w:spacing w:line="360" w:lineRule="auto"/>
        <w:ind w:firstLine="480" w:firstLineChars="200"/>
        <w:contextualSpacing/>
        <w:textAlignment w:val="bottom"/>
        <w:rPr>
          <w:rFonts w:ascii="仿宋" w:hAnsi="仿宋" w:eastAsia="仿宋" w:cs="仿宋"/>
          <w:color w:val="auto"/>
          <w:sz w:val="24"/>
        </w:rPr>
      </w:pPr>
      <w:r>
        <w:rPr>
          <w:rFonts w:hint="eastAsia" w:ascii="仿宋" w:hAnsi="仿宋" w:eastAsia="仿宋" w:cs="仿宋"/>
          <w:color w:val="auto"/>
          <w:sz w:val="24"/>
        </w:rPr>
        <w:t>（2）供方应按规定提供合同货物的验收标准和检测办法，并在验收中提供需方认可的相应检测手段，验收标准应符合中国有关的国家、地方、行业的标准。</w:t>
      </w:r>
    </w:p>
    <w:p>
      <w:pPr>
        <w:autoSpaceDE w:val="0"/>
        <w:autoSpaceDN w:val="0"/>
        <w:spacing w:line="360" w:lineRule="auto"/>
        <w:ind w:firstLine="480" w:firstLineChars="200"/>
        <w:contextualSpacing/>
        <w:textAlignment w:val="bottom"/>
        <w:rPr>
          <w:rFonts w:ascii="仿宋" w:hAnsi="仿宋" w:eastAsia="仿宋" w:cs="仿宋"/>
          <w:color w:val="auto"/>
          <w:sz w:val="24"/>
        </w:rPr>
      </w:pPr>
      <w:r>
        <w:rPr>
          <w:rFonts w:hint="eastAsia" w:ascii="仿宋" w:hAnsi="仿宋" w:eastAsia="仿宋" w:cs="仿宋"/>
          <w:color w:val="auto"/>
          <w:sz w:val="24"/>
        </w:rPr>
        <w:t>（3）供方负责安装或配合安装，对合同货物及其安装质量的全部责任由供方承担。</w:t>
      </w:r>
    </w:p>
    <w:p>
      <w:pPr>
        <w:spacing w:line="360" w:lineRule="auto"/>
        <w:ind w:firstLine="480" w:firstLineChars="200"/>
        <w:contextualSpacing/>
        <w:rPr>
          <w:rFonts w:ascii="仿宋" w:hAnsi="仿宋" w:eastAsia="仿宋" w:cs="仿宋"/>
          <w:b/>
          <w:color w:val="auto"/>
          <w:sz w:val="24"/>
          <w:u w:val="single"/>
        </w:rPr>
      </w:pPr>
      <w:r>
        <w:rPr>
          <w:rFonts w:hint="eastAsia" w:ascii="仿宋" w:hAnsi="仿宋" w:eastAsia="仿宋" w:cs="仿宋"/>
          <w:color w:val="auto"/>
          <w:sz w:val="24"/>
        </w:rPr>
        <w:t>八、安装调试</w:t>
      </w:r>
      <w:r>
        <w:rPr>
          <w:rFonts w:hint="eastAsia" w:ascii="仿宋" w:hAnsi="仿宋" w:eastAsia="仿宋" w:cs="仿宋"/>
          <w:b/>
          <w:color w:val="auto"/>
          <w:sz w:val="24"/>
          <w:u w:val="single"/>
        </w:rPr>
        <w:t>：供方负责安装调试并对使用方进行免费使用培训。</w:t>
      </w:r>
    </w:p>
    <w:p>
      <w:pPr>
        <w:spacing w:line="360" w:lineRule="auto"/>
        <w:ind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rPr>
        <w:t>九、乙方需同意免费向甲方开放数据接口，可通过甲方的“融合门户统一身份认证平台”进入系统，甲方的“一体化人才培养综合管理服务信息系</w:t>
      </w:r>
      <w:r>
        <w:rPr>
          <w:rFonts w:hint="eastAsia" w:ascii="仿宋" w:hAnsi="仿宋" w:eastAsia="仿宋" w:cs="仿宋"/>
          <w:color w:val="auto"/>
          <w:sz w:val="24"/>
          <w:highlight w:val="none"/>
        </w:rPr>
        <w:t>统”可读取甲方在乙方系统平台中师生的基础数据信息。</w:t>
      </w:r>
    </w:p>
    <w:p>
      <w:pPr>
        <w:spacing w:line="360" w:lineRule="auto"/>
        <w:ind w:firstLine="480" w:firstLineChars="200"/>
        <w:contextualSpacing/>
        <w:rPr>
          <w:rFonts w:ascii="仿宋" w:hAnsi="仿宋" w:eastAsia="仿宋" w:cs="仿宋"/>
          <w:color w:val="auto"/>
          <w:sz w:val="24"/>
          <w:highlight w:val="none"/>
        </w:rPr>
      </w:pPr>
      <w:r>
        <w:rPr>
          <w:rFonts w:hint="eastAsia" w:ascii="仿宋" w:hAnsi="仿宋" w:eastAsia="仿宋" w:cs="仿宋"/>
          <w:color w:val="auto"/>
          <w:sz w:val="24"/>
          <w:highlight w:val="none"/>
        </w:rPr>
        <w:t>十、付款安排：</w:t>
      </w:r>
    </w:p>
    <w:p>
      <w:pPr>
        <w:pStyle w:val="15"/>
        <w:snapToGrid w:val="0"/>
        <w:spacing w:line="360" w:lineRule="auto"/>
        <w:ind w:firstLine="480" w:firstLineChars="200"/>
        <w:contextualSpacing/>
        <w:rPr>
          <w:rFonts w:hint="eastAsia" w:ascii="仿宋" w:hAnsi="仿宋" w:eastAsia="仿宋" w:cs="仿宋"/>
          <w:color w:val="auto"/>
          <w:spacing w:val="0"/>
          <w:sz w:val="24"/>
          <w:szCs w:val="24"/>
          <w:shd w:val="clear" w:color="auto" w:fill="FFFFFF"/>
        </w:rPr>
      </w:pPr>
      <w:r>
        <w:rPr>
          <w:rFonts w:hint="eastAsia" w:ascii="仿宋" w:hAnsi="仿宋" w:eastAsia="仿宋" w:cs="仿宋"/>
          <w:color w:val="auto"/>
          <w:spacing w:val="0"/>
          <w:sz w:val="24"/>
          <w:szCs w:val="24"/>
          <w:highlight w:val="none"/>
          <w:shd w:val="clear" w:color="auto" w:fill="FFFFFF"/>
        </w:rPr>
        <w:t>1.乙方中标后在本合同签订前，应提供合同总价的5%的履约保证金</w:t>
      </w:r>
      <w:r>
        <w:rPr>
          <w:rFonts w:hint="eastAsia"/>
          <w:sz w:val="28"/>
          <w:szCs w:val="28"/>
          <w:highlight w:val="none"/>
          <w:lang w:eastAsia="zh-CN"/>
        </w:rPr>
        <w:t>（</w:t>
      </w:r>
      <w:r>
        <w:rPr>
          <w:rFonts w:hint="eastAsia" w:ascii="仿宋" w:hAnsi="仿宋" w:eastAsia="仿宋" w:cs="仿宋"/>
          <w:color w:val="auto"/>
          <w:spacing w:val="7"/>
          <w:sz w:val="28"/>
          <w:szCs w:val="28"/>
          <w:highlight w:val="none"/>
          <w:shd w:val="clear" w:color="auto" w:fill="FFFFFF"/>
        </w:rPr>
        <w:t>本项目供货、安装、调试、验收合格后无息退回。</w:t>
      </w:r>
      <w:r>
        <w:rPr>
          <w:rFonts w:hint="eastAsia"/>
          <w:sz w:val="28"/>
          <w:szCs w:val="28"/>
          <w:highlight w:val="none"/>
          <w:lang w:eastAsia="zh-CN"/>
        </w:rPr>
        <w:t>）</w:t>
      </w:r>
      <w:r>
        <w:rPr>
          <w:rFonts w:hint="eastAsia" w:ascii="仿宋" w:hAnsi="仿宋" w:eastAsia="仿宋" w:cs="仿宋"/>
          <w:color w:val="auto"/>
          <w:spacing w:val="0"/>
          <w:sz w:val="24"/>
          <w:szCs w:val="24"/>
          <w:highlight w:val="none"/>
          <w:shd w:val="clear" w:color="auto" w:fill="FFFFFF"/>
        </w:rPr>
        <w:t>，按甲方要求汇至指定账户（注：本项目对于政府采购信用档案中无不良记录的中小企业免收履约保证金）</w:t>
      </w:r>
      <w:r>
        <w:rPr>
          <w:rFonts w:hint="eastAsia" w:ascii="仿宋" w:hAnsi="仿宋" w:eastAsia="仿宋" w:cs="仿宋"/>
          <w:color w:val="auto"/>
          <w:spacing w:val="0"/>
          <w:sz w:val="24"/>
          <w:szCs w:val="24"/>
          <w:highlight w:val="none"/>
          <w:shd w:val="clear" w:color="auto" w:fill="FFFFFF"/>
          <w:lang w:eastAsia="zh-CN"/>
        </w:rPr>
        <w:t>。</w:t>
      </w:r>
      <w:r>
        <w:rPr>
          <w:rFonts w:hint="eastAsia" w:ascii="仿宋" w:hAnsi="仿宋" w:eastAsia="仿宋" w:cs="仿宋"/>
          <w:color w:val="auto"/>
          <w:spacing w:val="0"/>
          <w:sz w:val="24"/>
          <w:szCs w:val="24"/>
          <w:highlight w:val="none"/>
          <w:shd w:val="clear" w:color="auto" w:fill="FFFFFF"/>
        </w:rPr>
        <w:t>项目验收</w:t>
      </w:r>
      <w:r>
        <w:rPr>
          <w:rFonts w:hint="eastAsia" w:ascii="仿宋" w:hAnsi="仿宋" w:eastAsia="仿宋" w:cs="仿宋"/>
          <w:color w:val="auto"/>
          <w:spacing w:val="0"/>
          <w:sz w:val="24"/>
          <w:szCs w:val="24"/>
          <w:shd w:val="clear" w:color="auto" w:fill="FFFFFF"/>
        </w:rPr>
        <w:t>合格后向</w:t>
      </w:r>
      <w:r>
        <w:rPr>
          <w:rFonts w:hint="eastAsia" w:ascii="仿宋" w:hAnsi="仿宋" w:eastAsia="仿宋" w:cs="仿宋"/>
          <w:color w:val="auto"/>
          <w:spacing w:val="0"/>
          <w:sz w:val="24"/>
          <w:szCs w:val="24"/>
          <w:shd w:val="clear" w:color="auto" w:fill="FFFFFF"/>
          <w:lang w:eastAsia="zh-CN"/>
        </w:rPr>
        <w:t>甲方</w:t>
      </w:r>
      <w:r>
        <w:rPr>
          <w:rFonts w:hint="eastAsia" w:ascii="仿宋" w:hAnsi="仿宋" w:eastAsia="仿宋" w:cs="仿宋"/>
          <w:color w:val="auto"/>
          <w:spacing w:val="0"/>
          <w:sz w:val="24"/>
          <w:szCs w:val="24"/>
          <w:shd w:val="clear" w:color="auto" w:fill="FFFFFF"/>
        </w:rPr>
        <w:t>提供合同总价5%的</w:t>
      </w:r>
      <w:r>
        <w:rPr>
          <w:rFonts w:hint="eastAsia" w:ascii="仿宋" w:hAnsi="仿宋" w:eastAsia="仿宋" w:cs="仿宋"/>
          <w:color w:val="auto"/>
          <w:spacing w:val="0"/>
          <w:sz w:val="24"/>
          <w:szCs w:val="24"/>
          <w:shd w:val="clear" w:color="auto" w:fill="FFFFFF"/>
          <w:lang w:eastAsia="zh-CN"/>
        </w:rPr>
        <w:t>免费维保保证金</w:t>
      </w:r>
      <w:r>
        <w:rPr>
          <w:rFonts w:hint="eastAsia" w:ascii="仿宋" w:hAnsi="仿宋" w:eastAsia="仿宋" w:cs="仿宋"/>
          <w:color w:val="auto"/>
          <w:spacing w:val="0"/>
          <w:sz w:val="24"/>
          <w:szCs w:val="24"/>
          <w:shd w:val="clear" w:color="auto" w:fill="FFFFFF"/>
        </w:rPr>
        <w:t>，</w:t>
      </w:r>
      <w:r>
        <w:rPr>
          <w:rFonts w:hint="eastAsia" w:ascii="仿宋" w:hAnsi="仿宋" w:eastAsia="仿宋" w:cs="仿宋"/>
          <w:color w:val="auto"/>
          <w:spacing w:val="0"/>
          <w:sz w:val="24"/>
          <w:szCs w:val="24"/>
          <w:shd w:val="clear" w:color="auto" w:fill="FFFFFF"/>
          <w:lang w:eastAsia="zh-CN"/>
        </w:rPr>
        <w:t>免费维保保证金</w:t>
      </w:r>
      <w:r>
        <w:rPr>
          <w:rFonts w:hint="eastAsia" w:ascii="仿宋" w:hAnsi="仿宋" w:eastAsia="仿宋" w:cs="仿宋"/>
          <w:color w:val="auto"/>
          <w:spacing w:val="0"/>
          <w:sz w:val="24"/>
          <w:szCs w:val="24"/>
          <w:shd w:val="clear" w:color="auto" w:fill="FFFFFF"/>
        </w:rPr>
        <w:t>在</w:t>
      </w:r>
      <w:r>
        <w:rPr>
          <w:rFonts w:hint="eastAsia" w:ascii="仿宋" w:hAnsi="仿宋" w:eastAsia="仿宋" w:cs="仿宋"/>
          <w:color w:val="auto"/>
          <w:spacing w:val="0"/>
          <w:sz w:val="24"/>
          <w:szCs w:val="24"/>
          <w:shd w:val="clear" w:color="auto" w:fill="FFFFFF"/>
          <w:lang w:eastAsia="zh-CN"/>
        </w:rPr>
        <w:t>维保期</w:t>
      </w:r>
      <w:r>
        <w:rPr>
          <w:rFonts w:hint="eastAsia" w:ascii="仿宋" w:hAnsi="仿宋" w:eastAsia="仿宋" w:cs="仿宋"/>
          <w:color w:val="auto"/>
          <w:spacing w:val="0"/>
          <w:sz w:val="24"/>
          <w:szCs w:val="24"/>
          <w:shd w:val="clear" w:color="auto" w:fill="FFFFFF"/>
        </w:rPr>
        <w:t>满后</w:t>
      </w:r>
      <w:r>
        <w:rPr>
          <w:rFonts w:hint="eastAsia" w:ascii="仿宋" w:hAnsi="仿宋" w:eastAsia="仿宋" w:cs="仿宋"/>
          <w:color w:val="auto"/>
          <w:spacing w:val="0"/>
          <w:sz w:val="24"/>
          <w:szCs w:val="24"/>
          <w:shd w:val="clear" w:color="auto" w:fill="FFFFFF"/>
          <w:lang w:eastAsia="zh-CN"/>
        </w:rPr>
        <w:t>一次性</w:t>
      </w:r>
      <w:r>
        <w:rPr>
          <w:rFonts w:hint="eastAsia" w:ascii="仿宋" w:hAnsi="仿宋" w:eastAsia="仿宋" w:cs="仿宋"/>
          <w:color w:val="auto"/>
          <w:spacing w:val="0"/>
          <w:sz w:val="24"/>
          <w:szCs w:val="24"/>
          <w:shd w:val="clear" w:color="auto" w:fill="FFFFFF"/>
        </w:rPr>
        <w:t>（无息）退还乙方，</w:t>
      </w:r>
      <w:r>
        <w:rPr>
          <w:rFonts w:hint="eastAsia" w:ascii="仿宋" w:hAnsi="仿宋" w:eastAsia="仿宋" w:cs="仿宋"/>
          <w:color w:val="auto"/>
          <w:spacing w:val="0"/>
          <w:sz w:val="24"/>
          <w:szCs w:val="24"/>
          <w:shd w:val="clear" w:color="auto" w:fill="FFFFFF"/>
          <w:lang w:eastAsia="zh-CN"/>
        </w:rPr>
        <w:t>维保期</w:t>
      </w:r>
      <w:r>
        <w:rPr>
          <w:rFonts w:hint="eastAsia" w:ascii="仿宋" w:hAnsi="仿宋" w:eastAsia="仿宋" w:cs="仿宋"/>
          <w:color w:val="auto"/>
          <w:spacing w:val="0"/>
          <w:sz w:val="24"/>
          <w:szCs w:val="24"/>
          <w:shd w:val="clear" w:color="auto" w:fill="FFFFFF"/>
        </w:rPr>
        <w:t>从验收合格日开始计算。</w:t>
      </w:r>
    </w:p>
    <w:p>
      <w:pPr>
        <w:snapToGrid w:val="0"/>
        <w:spacing w:line="360" w:lineRule="auto"/>
        <w:ind w:firstLine="480" w:firstLineChars="200"/>
        <w:contextualSpacing/>
        <w:rPr>
          <w:rFonts w:hint="eastAsia" w:ascii="仿宋" w:hAnsi="仿宋" w:eastAsia="仿宋" w:cs="仿宋"/>
          <w:color w:val="auto"/>
          <w:spacing w:val="0"/>
          <w:sz w:val="24"/>
          <w:szCs w:val="24"/>
          <w:shd w:val="clear" w:color="auto" w:fill="FFFFFF"/>
        </w:rPr>
      </w:pPr>
      <w:r>
        <w:rPr>
          <w:rFonts w:hint="eastAsia" w:ascii="仿宋" w:hAnsi="仿宋" w:eastAsia="仿宋" w:cs="仿宋"/>
          <w:color w:val="auto"/>
          <w:spacing w:val="0"/>
          <w:sz w:val="24"/>
          <w:szCs w:val="24"/>
          <w:shd w:val="clear" w:color="auto" w:fill="FFFFFF"/>
        </w:rPr>
        <w:t>2. 合同签订生效10个工作日内，甲方支付乙方合同总价的30%；在乙方将中标货物（设备）送到指定交货地点清点无误后支付合同总价的</w:t>
      </w:r>
      <w:r>
        <w:rPr>
          <w:rFonts w:hint="eastAsia" w:ascii="仿宋" w:hAnsi="仿宋" w:eastAsia="仿宋" w:cs="仿宋"/>
          <w:color w:val="auto"/>
          <w:spacing w:val="0"/>
          <w:sz w:val="24"/>
          <w:szCs w:val="24"/>
          <w:shd w:val="clear" w:color="auto" w:fill="FFFFFF"/>
          <w:lang w:val="en-US" w:eastAsia="zh-CN"/>
        </w:rPr>
        <w:t>3</w:t>
      </w:r>
      <w:r>
        <w:rPr>
          <w:rFonts w:hint="eastAsia" w:ascii="仿宋" w:hAnsi="仿宋" w:eastAsia="仿宋" w:cs="仿宋"/>
          <w:color w:val="auto"/>
          <w:spacing w:val="0"/>
          <w:sz w:val="24"/>
          <w:szCs w:val="24"/>
          <w:shd w:val="clear" w:color="auto" w:fill="FFFFFF"/>
        </w:rPr>
        <w:t>0%；项目最终安装、调试、验收合格后（以甲方签发终验收合格证书为准），支付合同总金额的</w:t>
      </w:r>
      <w:r>
        <w:rPr>
          <w:rFonts w:hint="eastAsia" w:ascii="仿宋" w:hAnsi="仿宋" w:eastAsia="仿宋" w:cs="仿宋"/>
          <w:color w:val="auto"/>
          <w:spacing w:val="0"/>
          <w:sz w:val="24"/>
          <w:szCs w:val="24"/>
          <w:shd w:val="clear" w:color="auto" w:fill="FFFFFF"/>
          <w:lang w:val="en-US" w:eastAsia="zh-CN"/>
        </w:rPr>
        <w:t>4</w:t>
      </w:r>
      <w:r>
        <w:rPr>
          <w:rFonts w:hint="eastAsia" w:ascii="仿宋" w:hAnsi="仿宋" w:eastAsia="仿宋" w:cs="仿宋"/>
          <w:color w:val="auto"/>
          <w:spacing w:val="0"/>
          <w:sz w:val="24"/>
          <w:szCs w:val="24"/>
          <w:shd w:val="clear" w:color="auto" w:fill="FFFFFF"/>
        </w:rPr>
        <w:t>0%。</w:t>
      </w:r>
    </w:p>
    <w:p>
      <w:pPr>
        <w:snapToGrid w:val="0"/>
        <w:spacing w:line="360" w:lineRule="auto"/>
        <w:ind w:firstLine="480" w:firstLineChars="200"/>
        <w:contextualSpacing/>
        <w:rPr>
          <w:rFonts w:hint="eastAsia" w:ascii="仿宋" w:hAnsi="仿宋" w:eastAsia="仿宋" w:cs="仿宋"/>
          <w:color w:val="auto"/>
          <w:spacing w:val="0"/>
          <w:sz w:val="24"/>
          <w:szCs w:val="24"/>
          <w:shd w:val="clear" w:color="auto" w:fill="FFFFFF"/>
        </w:rPr>
      </w:pPr>
      <w:r>
        <w:rPr>
          <w:rFonts w:hint="eastAsia" w:ascii="仿宋" w:hAnsi="仿宋" w:eastAsia="仿宋" w:cs="仿宋"/>
          <w:color w:val="auto"/>
          <w:spacing w:val="0"/>
          <w:sz w:val="24"/>
          <w:szCs w:val="24"/>
          <w:shd w:val="clear" w:color="auto" w:fill="FFFFFF"/>
        </w:rPr>
        <w:t>3.每次付款前乙方须提供付合甲方财务要求的正规增值税专用发票，否则甲方有权拒绝支付合同款，而不承担违约责任。</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 xml:space="preserve"> 4、中标人凭以下有效文件与采购人结算：</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 xml:space="preserve">（1）合同； </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 xml:space="preserve">（2）中标人开具的正式发票； </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（3）验收报告（加盖采购人公章）；</w:t>
      </w:r>
    </w:p>
    <w:p>
      <w:pPr>
        <w:spacing w:line="360" w:lineRule="auto"/>
        <w:ind w:firstLine="480" w:firstLineChars="200"/>
        <w:contextualSpacing/>
        <w:rPr>
          <w:rFonts w:ascii="仿宋" w:hAnsi="仿宋" w:eastAsia="仿宋" w:cs="仿宋"/>
          <w:color w:val="auto"/>
          <w:sz w:val="24"/>
          <w:u w:val="single"/>
        </w:rPr>
      </w:pPr>
      <w:r>
        <w:rPr>
          <w:rFonts w:hint="eastAsia" w:ascii="仿宋" w:hAnsi="仿宋" w:eastAsia="仿宋" w:cs="仿宋"/>
          <w:color w:val="auto"/>
          <w:sz w:val="24"/>
        </w:rPr>
        <w:t xml:space="preserve">（4）中标通知书。             </w:t>
      </w:r>
      <w:r>
        <w:rPr>
          <w:rFonts w:hint="eastAsia" w:ascii="仿宋" w:hAnsi="仿宋" w:eastAsia="仿宋" w:cs="仿宋"/>
          <w:b/>
          <w:color w:val="auto"/>
          <w:sz w:val="24"/>
        </w:rPr>
        <w:t xml:space="preserve">                                              </w:t>
      </w:r>
      <w:r>
        <w:rPr>
          <w:rFonts w:hint="eastAsia" w:ascii="仿宋" w:hAnsi="仿宋" w:eastAsia="仿宋" w:cs="仿宋"/>
          <w:b/>
          <w:color w:val="auto"/>
          <w:sz w:val="24"/>
          <w:u w:val="single"/>
        </w:rPr>
        <w:t xml:space="preserve">                                                                                                                        </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十一、标的物所有权自货物交付时转移至需方。</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十二、违约责任：</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1、供方不能按期供货的，应承担合同总价款30%的违约金。</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2、供方低于合同配置、技术标准供货，供方负有下列第</w:t>
      </w:r>
      <w:r>
        <w:rPr>
          <w:rFonts w:hint="eastAsia" w:ascii="仿宋" w:hAnsi="仿宋" w:eastAsia="仿宋" w:cs="仿宋"/>
          <w:color w:val="auto"/>
          <w:sz w:val="24"/>
          <w:u w:val="single"/>
        </w:rPr>
        <w:t>（1）</w:t>
      </w:r>
      <w:r>
        <w:rPr>
          <w:rFonts w:hint="eastAsia" w:ascii="仿宋" w:hAnsi="仿宋" w:eastAsia="仿宋" w:cs="仿宋"/>
          <w:color w:val="auto"/>
          <w:sz w:val="24"/>
        </w:rPr>
        <w:t>种责任：</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（1）供方恢复合同规定的配置、技术标准（或不低于原配置、原标准）。</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（2）需方退货，同时，供方付给需方合同总价款30%的违约金。</w:t>
      </w:r>
    </w:p>
    <w:p>
      <w:pPr>
        <w:spacing w:line="360" w:lineRule="auto"/>
        <w:ind w:firstLine="480" w:firstLineChars="200"/>
        <w:contextualSpacing/>
        <w:rPr>
          <w:rFonts w:ascii="仿宋" w:hAnsi="仿宋" w:eastAsia="仿宋" w:cs="仿宋"/>
          <w:color w:val="auto"/>
          <w:sz w:val="24"/>
        </w:rPr>
      </w:pPr>
      <w:r>
        <w:rPr>
          <w:rFonts w:hint="eastAsia" w:ascii="仿宋" w:hAnsi="仿宋" w:eastAsia="仿宋" w:cs="仿宋"/>
          <w:color w:val="auto"/>
          <w:sz w:val="24"/>
        </w:rPr>
        <w:t>3、供方不能按期交货（服务）、降低货物及服务标准、服务质量，或不兑现相关承诺，供方返还向需方收取的服务费，并付给需方合同总价款10%的违约金。</w:t>
      </w:r>
    </w:p>
    <w:p>
      <w:pPr>
        <w:spacing w:line="360" w:lineRule="auto"/>
        <w:ind w:firstLine="424" w:firstLineChars="177"/>
        <w:contextualSpacing/>
        <w:rPr>
          <w:rFonts w:ascii="仿宋" w:hAnsi="仿宋" w:eastAsia="仿宋" w:cs="仿宋"/>
          <w:color w:val="auto"/>
          <w:sz w:val="24"/>
        </w:rPr>
      </w:pPr>
      <w:r>
        <w:rPr>
          <w:rFonts w:hint="eastAsia" w:ascii="仿宋" w:hAnsi="仿宋" w:eastAsia="仿宋" w:cs="仿宋"/>
          <w:color w:val="auto"/>
          <w:sz w:val="24"/>
        </w:rPr>
        <w:t>4、需方除供方低于合同配置、技术标准供货或不可抗力因素外，要求退货或不接受货物的，付给供方合同总价款10%的违约金。</w:t>
      </w:r>
    </w:p>
    <w:p>
      <w:pPr>
        <w:spacing w:line="360" w:lineRule="auto"/>
        <w:ind w:firstLine="424" w:firstLineChars="177"/>
        <w:contextualSpacing/>
        <w:jc w:val="left"/>
        <w:rPr>
          <w:rFonts w:ascii="仿宋" w:hAnsi="仿宋" w:eastAsia="仿宋" w:cs="仿宋"/>
          <w:color w:val="auto"/>
          <w:sz w:val="24"/>
        </w:rPr>
      </w:pPr>
      <w:r>
        <w:rPr>
          <w:rFonts w:hint="eastAsia" w:ascii="仿宋" w:hAnsi="仿宋" w:eastAsia="仿宋" w:cs="仿宋"/>
          <w:color w:val="auto"/>
          <w:sz w:val="24"/>
        </w:rPr>
        <w:t>十三、供需双方因本合同或在履行本合同过程中发生的一切争议由双方当事人协商解决；协商不成的，提交合同签订地人民法院诉讼解决。</w:t>
      </w:r>
    </w:p>
    <w:p>
      <w:pPr>
        <w:spacing w:line="360" w:lineRule="auto"/>
        <w:ind w:firstLine="424" w:firstLineChars="177"/>
        <w:contextualSpacing/>
        <w:rPr>
          <w:rFonts w:ascii="仿宋" w:hAnsi="仿宋" w:eastAsia="仿宋" w:cs="仿宋"/>
          <w:color w:val="auto"/>
          <w:sz w:val="24"/>
        </w:rPr>
      </w:pPr>
      <w:r>
        <w:rPr>
          <w:rFonts w:hint="eastAsia" w:ascii="仿宋" w:hAnsi="仿宋" w:eastAsia="仿宋" w:cs="仿宋"/>
          <w:color w:val="auto"/>
          <w:sz w:val="24"/>
        </w:rPr>
        <w:t>十四、合同在双方签字盖章后生效。招标文件和投标文件是本合同的附件，与本合同具有同等效力。</w:t>
      </w:r>
    </w:p>
    <w:p>
      <w:pPr>
        <w:spacing w:line="360" w:lineRule="auto"/>
        <w:ind w:firstLine="424" w:firstLineChars="177"/>
        <w:contextualSpacing/>
        <w:rPr>
          <w:rFonts w:ascii="仿宋" w:hAnsi="仿宋" w:eastAsia="仿宋" w:cs="仿宋"/>
          <w:color w:val="auto"/>
          <w:sz w:val="24"/>
        </w:rPr>
      </w:pPr>
      <w:r>
        <w:rPr>
          <w:rFonts w:hint="eastAsia" w:ascii="仿宋" w:hAnsi="仿宋" w:eastAsia="仿宋" w:cs="仿宋"/>
          <w:color w:val="auto"/>
          <w:sz w:val="24"/>
        </w:rPr>
        <w:t>十五、本合同一式伍份。供方壹份、需方肆份。</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十六、项目所有系统（模块）免费</w:t>
      </w:r>
      <w:r>
        <w:rPr>
          <w:rFonts w:hint="eastAsia" w:ascii="仿宋" w:hAnsi="仿宋" w:eastAsia="仿宋" w:cs="仿宋"/>
          <w:color w:val="auto"/>
          <w:sz w:val="24"/>
          <w:lang w:eastAsia="zh-CN"/>
        </w:rPr>
        <w:t>维保期</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年，并要求乙方提供长期的技术服务；维保期为通过验收之日起开始计算。</w:t>
      </w:r>
    </w:p>
    <w:p>
      <w:pPr>
        <w:spacing w:line="360" w:lineRule="auto"/>
        <w:ind w:firstLine="424" w:firstLineChars="177"/>
        <w:contextualSpacing/>
        <w:rPr>
          <w:rFonts w:ascii="仿宋" w:hAnsi="仿宋" w:eastAsia="仿宋" w:cs="仿宋"/>
          <w:color w:val="auto"/>
          <w:sz w:val="24"/>
        </w:rPr>
      </w:pPr>
      <w:r>
        <w:rPr>
          <w:rFonts w:hint="eastAsia" w:ascii="仿宋" w:hAnsi="仿宋" w:eastAsia="仿宋" w:cs="仿宋"/>
          <w:color w:val="auto"/>
          <w:sz w:val="24"/>
        </w:rPr>
        <w:t>十七、其他约定事项</w:t>
      </w:r>
    </w:p>
    <w:p>
      <w:pPr>
        <w:spacing w:line="360" w:lineRule="auto"/>
        <w:ind w:firstLine="424" w:firstLineChars="177"/>
        <w:contextualSpacing/>
        <w:rPr>
          <w:rFonts w:ascii="仿宋" w:hAnsi="仿宋" w:eastAsia="仿宋" w:cs="仿宋"/>
          <w:color w:val="auto"/>
          <w:sz w:val="24"/>
        </w:rPr>
      </w:pPr>
      <w:r>
        <w:rPr>
          <w:rFonts w:hint="eastAsia" w:ascii="仿宋" w:hAnsi="仿宋" w:eastAsia="仿宋" w:cs="仿宋"/>
          <w:color w:val="auto"/>
          <w:sz w:val="24"/>
        </w:rPr>
        <w:t>1、乙方须保证系统（模块）及所有配套件的完整性和可靠性。</w:t>
      </w:r>
    </w:p>
    <w:p>
      <w:pPr>
        <w:spacing w:line="360" w:lineRule="auto"/>
        <w:ind w:firstLine="424" w:firstLineChars="177"/>
        <w:contextualSpacing/>
        <w:rPr>
          <w:rFonts w:ascii="仿宋" w:hAnsi="仿宋" w:eastAsia="仿宋" w:cs="仿宋"/>
          <w:color w:val="auto"/>
          <w:sz w:val="24"/>
        </w:rPr>
      </w:pPr>
      <w:r>
        <w:rPr>
          <w:rFonts w:hint="eastAsia" w:ascii="仿宋" w:hAnsi="仿宋" w:eastAsia="仿宋" w:cs="仿宋"/>
          <w:color w:val="auto"/>
          <w:sz w:val="24"/>
        </w:rPr>
        <w:t>2、在</w:t>
      </w:r>
      <w:r>
        <w:rPr>
          <w:rFonts w:hint="eastAsia" w:ascii="仿宋" w:hAnsi="仿宋" w:eastAsia="仿宋" w:cs="仿宋"/>
          <w:color w:val="auto"/>
          <w:sz w:val="24"/>
          <w:lang w:eastAsia="zh-CN"/>
        </w:rPr>
        <w:t>维保期</w:t>
      </w:r>
      <w:r>
        <w:rPr>
          <w:rFonts w:hint="eastAsia" w:ascii="仿宋" w:hAnsi="仿宋" w:eastAsia="仿宋" w:cs="仿宋"/>
          <w:color w:val="auto"/>
          <w:sz w:val="24"/>
        </w:rPr>
        <w:t>内，如设备（系统）有质量问题，乙方须提供7×24小时服务热线（即时响应）。在接到采购人的服务通知后，在1小时内提供技术指导或远程维护，如有需要应在12小时（省外单位24小时）内派出技术人员到达用户现场进行相关服务。</w:t>
      </w:r>
    </w:p>
    <w:p>
      <w:pPr>
        <w:spacing w:line="360" w:lineRule="auto"/>
        <w:ind w:firstLine="424" w:firstLineChars="177"/>
        <w:contextualSpacing/>
        <w:rPr>
          <w:rFonts w:ascii="仿宋" w:hAnsi="仿宋" w:eastAsia="仿宋" w:cs="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、在</w:t>
      </w:r>
      <w:r>
        <w:rPr>
          <w:rFonts w:hint="eastAsia" w:ascii="仿宋" w:hAnsi="仿宋" w:eastAsia="仿宋" w:cs="仿宋"/>
          <w:color w:val="auto"/>
          <w:sz w:val="24"/>
          <w:lang w:eastAsia="zh-CN"/>
        </w:rPr>
        <w:t>维保期</w:t>
      </w:r>
      <w:r>
        <w:rPr>
          <w:rFonts w:hint="eastAsia" w:ascii="仿宋" w:hAnsi="仿宋" w:eastAsia="仿宋" w:cs="仿宋"/>
          <w:color w:val="auto"/>
          <w:sz w:val="24"/>
        </w:rPr>
        <w:t>内负责系统运行的稳定性，免费修改升级软件系统。</w:t>
      </w:r>
    </w:p>
    <w:p>
      <w:pPr>
        <w:spacing w:line="360" w:lineRule="auto"/>
        <w:ind w:firstLine="424" w:firstLineChars="177"/>
        <w:contextualSpacing/>
        <w:rPr>
          <w:rFonts w:ascii="仿宋" w:hAnsi="仿宋" w:eastAsia="仿宋" w:cs="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在规定的质量保证期内，乙方应对其产品由于设计的缺陷或安装不当，而造成的任何工程（文件）缺陷或故障负责。出现上述情况，乙方应免费负责系统（模块）的升级完善。对由于直接责任造成的损失甲方保留索赔的权利。</w:t>
      </w:r>
    </w:p>
    <w:p>
      <w:pPr>
        <w:spacing w:line="360" w:lineRule="auto"/>
        <w:ind w:firstLine="424" w:firstLineChars="177"/>
        <w:contextualSpacing/>
        <w:rPr>
          <w:rFonts w:hint="eastAsia" w:ascii="仿宋" w:hAnsi="仿宋" w:eastAsia="仿宋" w:cs="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、乙方如未按约定履行保修义务，甲方有权自行保修并扣除相应质量保证金。</w:t>
      </w:r>
      <w:r>
        <w:rPr>
          <w:rFonts w:hint="eastAsia" w:ascii="仿宋" w:hAnsi="仿宋" w:eastAsia="仿宋" w:cs="仿宋"/>
          <w:color w:val="auto"/>
          <w:sz w:val="24"/>
          <w:lang w:eastAsia="zh-CN"/>
        </w:rPr>
        <w:t>免费维保保证金</w:t>
      </w:r>
      <w:r>
        <w:rPr>
          <w:rFonts w:hint="eastAsia" w:ascii="仿宋" w:hAnsi="仿宋" w:eastAsia="仿宋" w:cs="仿宋"/>
          <w:color w:val="auto"/>
          <w:sz w:val="24"/>
        </w:rPr>
        <w:t>不足以支付保修费用的，甲方有权向乙方追索。未经甲方认可，乙方不得单方将包括但不限于</w:t>
      </w:r>
      <w:r>
        <w:rPr>
          <w:rFonts w:hint="eastAsia" w:ascii="仿宋" w:hAnsi="仿宋" w:eastAsia="仿宋" w:cs="仿宋"/>
          <w:color w:val="auto"/>
          <w:sz w:val="24"/>
          <w:lang w:eastAsia="zh-CN"/>
        </w:rPr>
        <w:t>免费维保保证金</w:t>
      </w:r>
      <w:r>
        <w:rPr>
          <w:rFonts w:hint="eastAsia" w:ascii="仿宋" w:hAnsi="仿宋" w:eastAsia="仿宋" w:cs="仿宋"/>
          <w:color w:val="auto"/>
          <w:sz w:val="24"/>
        </w:rPr>
        <w:t>在内的一切未结款项作为确定债权转让给任何第三方。</w:t>
      </w:r>
    </w:p>
    <w:p>
      <w:pPr>
        <w:pStyle w:val="2"/>
        <w:rPr>
          <w:rFonts w:hint="eastAsia" w:ascii="仿宋" w:hAnsi="仿宋" w:eastAsia="仿宋" w:cs="仿宋"/>
          <w:color w:val="auto"/>
          <w:sz w:val="24"/>
        </w:rPr>
      </w:pPr>
    </w:p>
    <w:p>
      <w:pPr>
        <w:rPr>
          <w:rFonts w:hint="eastAsia" w:ascii="仿宋" w:hAnsi="仿宋" w:eastAsia="仿宋" w:cs="仿宋"/>
          <w:color w:val="auto"/>
          <w:sz w:val="24"/>
        </w:rPr>
      </w:pPr>
    </w:p>
    <w:p>
      <w:pPr>
        <w:pStyle w:val="2"/>
        <w:rPr>
          <w:rFonts w:hint="eastAsia" w:ascii="仿宋" w:hAnsi="仿宋" w:eastAsia="仿宋" w:cs="仿宋"/>
          <w:color w:val="auto"/>
          <w:sz w:val="24"/>
        </w:rPr>
      </w:pPr>
    </w:p>
    <w:p>
      <w:pPr>
        <w:rPr>
          <w:rFonts w:hint="eastAsia" w:ascii="仿宋" w:hAnsi="仿宋" w:eastAsia="仿宋" w:cs="仿宋"/>
          <w:color w:val="auto"/>
          <w:sz w:val="24"/>
        </w:rPr>
      </w:pPr>
    </w:p>
    <w:p>
      <w:pPr>
        <w:pStyle w:val="2"/>
        <w:rPr>
          <w:rFonts w:hint="eastAsia" w:ascii="仿宋" w:hAnsi="仿宋" w:eastAsia="仿宋" w:cs="仿宋"/>
          <w:color w:val="auto"/>
          <w:sz w:val="24"/>
        </w:rPr>
      </w:pPr>
    </w:p>
    <w:p>
      <w:pPr>
        <w:rPr>
          <w:rFonts w:hint="eastAsia" w:ascii="仿宋" w:hAnsi="仿宋" w:eastAsia="仿宋" w:cs="仿宋"/>
          <w:color w:val="auto"/>
          <w:sz w:val="24"/>
        </w:rPr>
      </w:pPr>
    </w:p>
    <w:p>
      <w:pPr>
        <w:pStyle w:val="2"/>
        <w:rPr>
          <w:rFonts w:hint="eastAsia" w:ascii="仿宋" w:hAnsi="仿宋" w:eastAsia="仿宋" w:cs="仿宋"/>
          <w:color w:val="auto"/>
          <w:sz w:val="24"/>
        </w:rPr>
      </w:pPr>
    </w:p>
    <w:p>
      <w:pPr>
        <w:rPr>
          <w:rFonts w:hint="eastAsia" w:ascii="仿宋" w:hAnsi="仿宋" w:eastAsia="仿宋" w:cs="仿宋"/>
          <w:color w:val="auto"/>
          <w:sz w:val="24"/>
        </w:rPr>
      </w:pPr>
    </w:p>
    <w:p>
      <w:pPr>
        <w:pStyle w:val="2"/>
        <w:rPr>
          <w:rFonts w:hint="eastAsia" w:ascii="仿宋" w:hAnsi="仿宋" w:eastAsia="仿宋" w:cs="仿宋"/>
          <w:color w:val="auto"/>
          <w:sz w:val="24"/>
        </w:rPr>
      </w:pPr>
    </w:p>
    <w:p>
      <w:pPr>
        <w:rPr>
          <w:rFonts w:hint="eastAsia" w:ascii="仿宋" w:hAnsi="仿宋" w:eastAsia="仿宋" w:cs="仿宋"/>
          <w:color w:val="auto"/>
          <w:sz w:val="24"/>
        </w:rPr>
      </w:pPr>
    </w:p>
    <w:p>
      <w:pPr>
        <w:pStyle w:val="2"/>
        <w:rPr>
          <w:rFonts w:hint="eastAsia" w:ascii="仿宋" w:hAnsi="仿宋" w:eastAsia="仿宋" w:cs="仿宋"/>
          <w:color w:val="auto"/>
          <w:sz w:val="24"/>
        </w:rPr>
      </w:pPr>
    </w:p>
    <w:p/>
    <w:tbl>
      <w:tblPr>
        <w:tblStyle w:val="18"/>
        <w:tblpPr w:leftFromText="180" w:rightFromText="180" w:vertAnchor="text" w:horzAnchor="page" w:tblpX="1758" w:tblpY="651"/>
        <w:tblOverlap w:val="never"/>
        <w:tblW w:w="90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19"/>
        <w:gridCol w:w="4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4819" w:type="dxa"/>
          </w:tcPr>
          <w:p>
            <w:pPr>
              <w:spacing w:line="360" w:lineRule="auto"/>
              <w:ind w:left="1815" w:right="1809"/>
              <w:jc w:val="center"/>
              <w:rPr>
                <w:rFonts w:ascii="仿宋" w:hAnsi="仿宋" w:eastAsia="仿宋" w:cs="仿宋"/>
                <w:color w:val="auto"/>
                <w:sz w:val="24"/>
              </w:rPr>
            </w:pPr>
            <w:r>
              <w:rPr>
                <w:rFonts w:hint="eastAsia" w:ascii="仿宋" w:hAnsi="仿宋" w:eastAsia="仿宋" w:cs="仿宋"/>
                <w:color w:val="auto"/>
                <w:sz w:val="24"/>
              </w:rPr>
              <w:t>供方</w:t>
            </w:r>
          </w:p>
        </w:tc>
        <w:tc>
          <w:tcPr>
            <w:tcW w:w="4253" w:type="dxa"/>
          </w:tcPr>
          <w:p>
            <w:pPr>
              <w:spacing w:line="360" w:lineRule="auto"/>
              <w:ind w:left="1818" w:right="1811"/>
              <w:jc w:val="center"/>
              <w:rPr>
                <w:rFonts w:ascii="仿宋" w:hAnsi="仿宋" w:eastAsia="仿宋" w:cs="仿宋"/>
                <w:color w:val="auto"/>
                <w:sz w:val="24"/>
              </w:rPr>
            </w:pPr>
            <w:r>
              <w:rPr>
                <w:rFonts w:hint="eastAsia" w:ascii="仿宋" w:hAnsi="仿宋" w:eastAsia="仿宋" w:cs="仿宋"/>
                <w:color w:val="auto"/>
                <w:sz w:val="24"/>
              </w:rPr>
              <w:t>需方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5" w:hRule="atLeast"/>
        </w:trPr>
        <w:tc>
          <w:tcPr>
            <w:tcW w:w="4819" w:type="dxa"/>
          </w:tcPr>
          <w:p>
            <w:pPr>
              <w:spacing w:line="360" w:lineRule="auto"/>
              <w:ind w:left="105" w:right="2117"/>
              <w:rPr>
                <w:rFonts w:ascii="仿宋" w:hAnsi="仿宋" w:eastAsia="仿宋" w:cs="仿宋"/>
                <w:color w:val="auto"/>
                <w:spacing w:val="-9"/>
                <w:sz w:val="24"/>
              </w:rPr>
            </w:pPr>
            <w:r>
              <w:rPr>
                <w:rFonts w:hint="eastAsia" w:ascii="仿宋" w:hAnsi="仿宋" w:eastAsia="仿宋" w:cs="仿宋"/>
                <w:color w:val="auto"/>
                <w:sz w:val="24"/>
              </w:rPr>
              <w:t>单位名称（章</w:t>
            </w:r>
            <w:r>
              <w:rPr>
                <w:rFonts w:hint="eastAsia" w:ascii="仿宋" w:hAnsi="仿宋" w:eastAsia="仿宋" w:cs="仿宋"/>
                <w:color w:val="auto"/>
                <w:spacing w:val="-9"/>
                <w:sz w:val="24"/>
              </w:rPr>
              <w:t>）：</w:t>
            </w:r>
          </w:p>
          <w:p>
            <w:pPr>
              <w:spacing w:line="360" w:lineRule="auto"/>
              <w:ind w:left="105" w:right="2117"/>
              <w:rPr>
                <w:rFonts w:ascii="仿宋" w:hAnsi="仿宋" w:eastAsia="仿宋" w:cs="仿宋"/>
                <w:color w:val="auto"/>
                <w:sz w:val="24"/>
              </w:rPr>
            </w:pPr>
            <w:r>
              <w:rPr>
                <w:rFonts w:hint="eastAsia" w:ascii="仿宋" w:hAnsi="仿宋" w:eastAsia="仿宋" w:cs="仿宋"/>
                <w:color w:val="auto"/>
                <w:sz w:val="24"/>
              </w:rPr>
              <w:t xml:space="preserve">供应商开户行： </w:t>
            </w:r>
          </w:p>
          <w:p>
            <w:pPr>
              <w:spacing w:line="360" w:lineRule="auto"/>
              <w:ind w:left="105" w:right="2117"/>
              <w:rPr>
                <w:rFonts w:ascii="仿宋" w:hAnsi="仿宋" w:eastAsia="仿宋" w:cs="仿宋"/>
                <w:color w:val="auto"/>
                <w:spacing w:val="-3"/>
                <w:sz w:val="24"/>
              </w:rPr>
            </w:pPr>
            <w:r>
              <w:rPr>
                <w:rFonts w:hint="eastAsia" w:ascii="仿宋" w:hAnsi="仿宋" w:eastAsia="仿宋" w:cs="仿宋"/>
                <w:color w:val="auto"/>
                <w:spacing w:val="-3"/>
                <w:sz w:val="24"/>
              </w:rPr>
              <w:t xml:space="preserve">供应商银行帐号： </w:t>
            </w:r>
          </w:p>
          <w:p>
            <w:pPr>
              <w:spacing w:line="360" w:lineRule="auto"/>
              <w:ind w:left="105" w:right="2117"/>
              <w:rPr>
                <w:rFonts w:ascii="仿宋" w:hAnsi="仿宋" w:eastAsia="仿宋" w:cs="仿宋"/>
                <w:color w:val="auto"/>
                <w:sz w:val="24"/>
              </w:rPr>
            </w:pPr>
            <w:r>
              <w:rPr>
                <w:rFonts w:hint="eastAsia" w:ascii="仿宋" w:hAnsi="仿宋" w:eastAsia="仿宋" w:cs="仿宋"/>
                <w:color w:val="auto"/>
                <w:sz w:val="24"/>
              </w:rPr>
              <w:t>法定代表人：</w:t>
            </w:r>
          </w:p>
          <w:p>
            <w:pPr>
              <w:spacing w:line="360" w:lineRule="auto"/>
              <w:ind w:left="105" w:right="2597"/>
              <w:rPr>
                <w:rFonts w:ascii="仿宋" w:hAnsi="仿宋" w:eastAsia="仿宋" w:cs="仿宋"/>
                <w:color w:val="auto"/>
                <w:spacing w:val="-3"/>
                <w:sz w:val="24"/>
              </w:rPr>
            </w:pPr>
            <w:r>
              <w:rPr>
                <w:rFonts w:hint="eastAsia" w:ascii="仿宋" w:hAnsi="仿宋" w:eastAsia="仿宋" w:cs="仿宋"/>
                <w:color w:val="auto"/>
                <w:spacing w:val="-3"/>
                <w:sz w:val="24"/>
              </w:rPr>
              <w:t xml:space="preserve">委托代理人： </w:t>
            </w:r>
          </w:p>
          <w:p>
            <w:pPr>
              <w:spacing w:line="360" w:lineRule="auto"/>
              <w:ind w:left="105" w:right="2597"/>
              <w:rPr>
                <w:rFonts w:ascii="仿宋" w:hAnsi="仿宋" w:eastAsia="仿宋" w:cs="仿宋"/>
                <w:color w:val="auto"/>
                <w:sz w:val="24"/>
              </w:rPr>
            </w:pPr>
            <w:r>
              <w:rPr>
                <w:rFonts w:hint="eastAsia" w:ascii="仿宋" w:hAnsi="仿宋" w:eastAsia="仿宋" w:cs="仿宋"/>
                <w:color w:val="auto"/>
                <w:sz w:val="24"/>
              </w:rPr>
              <w:t>电话：</w:t>
            </w:r>
          </w:p>
          <w:p>
            <w:pPr>
              <w:spacing w:line="360" w:lineRule="auto"/>
              <w:ind w:left="105"/>
              <w:rPr>
                <w:rFonts w:ascii="仿宋" w:hAnsi="仿宋" w:eastAsia="仿宋" w:cs="仿宋"/>
                <w:color w:val="auto"/>
                <w:sz w:val="24"/>
              </w:rPr>
            </w:pPr>
            <w:r>
              <w:rPr>
                <w:rFonts w:hint="eastAsia" w:ascii="仿宋" w:hAnsi="仿宋" w:eastAsia="仿宋" w:cs="仿宋"/>
                <w:color w:val="auto"/>
                <w:sz w:val="24"/>
              </w:rPr>
              <w:t>日期：</w:t>
            </w:r>
          </w:p>
        </w:tc>
        <w:tc>
          <w:tcPr>
            <w:tcW w:w="4253" w:type="dxa"/>
          </w:tcPr>
          <w:p>
            <w:pPr>
              <w:spacing w:line="360" w:lineRule="auto"/>
              <w:ind w:left="107" w:right="2120"/>
              <w:rPr>
                <w:rFonts w:ascii="仿宋" w:hAnsi="仿宋" w:eastAsia="仿宋" w:cs="仿宋"/>
                <w:color w:val="auto"/>
                <w:sz w:val="24"/>
              </w:rPr>
            </w:pPr>
            <w:r>
              <w:rPr>
                <w:rFonts w:hint="eastAsia" w:ascii="仿宋" w:hAnsi="仿宋" w:eastAsia="仿宋" w:cs="仿宋"/>
                <w:color w:val="auto"/>
                <w:sz w:val="24"/>
              </w:rPr>
              <w:t xml:space="preserve">单位名称（章）： </w:t>
            </w:r>
          </w:p>
          <w:p>
            <w:pPr>
              <w:spacing w:line="360" w:lineRule="auto"/>
              <w:ind w:left="107" w:right="2120"/>
              <w:rPr>
                <w:rFonts w:ascii="仿宋" w:hAnsi="仿宋" w:eastAsia="仿宋" w:cs="仿宋"/>
                <w:color w:val="auto"/>
                <w:sz w:val="24"/>
              </w:rPr>
            </w:pPr>
            <w:r>
              <w:rPr>
                <w:rFonts w:hint="eastAsia" w:ascii="仿宋" w:hAnsi="仿宋" w:eastAsia="仿宋" w:cs="仿宋"/>
                <w:color w:val="auto"/>
                <w:sz w:val="24"/>
              </w:rPr>
              <w:t>法定代表人：</w:t>
            </w:r>
          </w:p>
          <w:p>
            <w:pPr>
              <w:spacing w:line="360" w:lineRule="auto"/>
              <w:ind w:left="107" w:right="2600"/>
              <w:rPr>
                <w:rFonts w:hint="eastAsia" w:ascii="仿宋" w:hAnsi="仿宋" w:eastAsia="仿宋" w:cs="仿宋"/>
                <w:color w:val="auto"/>
                <w:spacing w:val="-3"/>
                <w:sz w:val="24"/>
              </w:rPr>
            </w:pPr>
            <w:r>
              <w:rPr>
                <w:rFonts w:hint="eastAsia" w:ascii="仿宋" w:hAnsi="仿宋" w:eastAsia="仿宋" w:cs="仿宋"/>
                <w:color w:val="auto"/>
                <w:spacing w:val="-3"/>
                <w:sz w:val="24"/>
              </w:rPr>
              <w:t>委托代理人：</w:t>
            </w:r>
          </w:p>
          <w:p>
            <w:pPr>
              <w:spacing w:line="360" w:lineRule="auto"/>
              <w:ind w:left="107" w:right="2600"/>
              <w:rPr>
                <w:rFonts w:ascii="仿宋" w:hAnsi="仿宋" w:eastAsia="仿宋" w:cs="仿宋"/>
                <w:color w:val="auto"/>
                <w:sz w:val="24"/>
              </w:rPr>
            </w:pPr>
            <w:r>
              <w:rPr>
                <w:rFonts w:hint="eastAsia" w:ascii="仿宋" w:hAnsi="仿宋" w:eastAsia="仿宋" w:cs="仿宋"/>
                <w:color w:val="auto"/>
                <w:sz w:val="24"/>
              </w:rPr>
              <w:t>电话：</w:t>
            </w:r>
          </w:p>
          <w:p>
            <w:pPr>
              <w:spacing w:line="360" w:lineRule="auto"/>
              <w:ind w:left="107" w:right="2600"/>
              <w:rPr>
                <w:rFonts w:ascii="仿宋" w:hAnsi="仿宋" w:eastAsia="仿宋" w:cs="仿宋"/>
                <w:color w:val="auto"/>
                <w:sz w:val="24"/>
              </w:rPr>
            </w:pPr>
            <w:r>
              <w:rPr>
                <w:rFonts w:hint="eastAsia" w:ascii="仿宋" w:hAnsi="仿宋" w:eastAsia="仿宋" w:cs="仿宋"/>
                <w:color w:val="auto"/>
                <w:sz w:val="24"/>
              </w:rPr>
              <w:t>日期：</w:t>
            </w:r>
          </w:p>
        </w:tc>
      </w:tr>
    </w:tbl>
    <w:p>
      <w:pPr>
        <w:spacing w:line="360" w:lineRule="auto"/>
        <w:ind w:firstLine="0" w:firstLineChars="0"/>
        <w:contextualSpacing/>
        <w:jc w:val="left"/>
        <w:rPr>
          <w:rFonts w:ascii="仿宋" w:hAnsi="仿宋" w:eastAsia="仿宋" w:cs="仿宋"/>
          <w:b/>
          <w:color w:val="auto"/>
          <w:sz w:val="36"/>
          <w:szCs w:val="36"/>
        </w:rPr>
      </w:pPr>
      <w:r>
        <w:rPr>
          <w:rFonts w:hint="eastAsia" w:ascii="仿宋" w:hAnsi="仿宋" w:eastAsia="仿宋" w:cs="仿宋"/>
          <w:color w:val="auto"/>
          <w:sz w:val="24"/>
        </w:rPr>
        <w:t>十八、如有必要需用附件说明，则附件与本合同具有同等法律效力。</w:t>
      </w:r>
      <w:r>
        <w:rPr>
          <w:rFonts w:ascii="仿宋" w:hAnsi="仿宋" w:eastAsia="仿宋" w:cs="仿宋"/>
          <w:b/>
          <w:color w:val="auto"/>
          <w:sz w:val="36"/>
          <w:szCs w:val="36"/>
        </w:rPr>
        <w:br w:type="page"/>
      </w:r>
    </w:p>
    <w:p>
      <w:pPr>
        <w:spacing w:line="360" w:lineRule="auto"/>
        <w:jc w:val="center"/>
        <w:rPr>
          <w:rFonts w:ascii="仿宋" w:hAnsi="仿宋" w:eastAsia="仿宋" w:cs="仿宋"/>
          <w:b/>
          <w:color w:val="auto"/>
          <w:sz w:val="36"/>
          <w:szCs w:val="36"/>
        </w:rPr>
      </w:pPr>
      <w:r>
        <w:rPr>
          <w:rFonts w:hint="eastAsia" w:ascii="仿宋" w:hAnsi="仿宋" w:eastAsia="仿宋" w:cs="仿宋"/>
          <w:b/>
          <w:color w:val="auto"/>
          <w:sz w:val="36"/>
          <w:szCs w:val="36"/>
        </w:rPr>
        <w:t>第六部分  质疑提出和处理</w:t>
      </w:r>
    </w:p>
    <w:p>
      <w:pPr>
        <w:pStyle w:val="15"/>
        <w:autoSpaceDE w:val="0"/>
        <w:autoSpaceDN w:val="0"/>
        <w:adjustRightInd w:val="0"/>
        <w:snapToGrid w:val="0"/>
        <w:spacing w:line="360" w:lineRule="auto"/>
        <w:ind w:firstLine="700" w:firstLineChars="250"/>
        <w:rPr>
          <w:rFonts w:ascii="仿宋" w:hAnsi="仿宋" w:eastAsia="仿宋" w:cs="仿宋"/>
          <w:color w:val="auto"/>
          <w:sz w:val="28"/>
          <w:szCs w:val="28"/>
          <w:lang w:val="zh-CN"/>
        </w:rPr>
      </w:pPr>
    </w:p>
    <w:p>
      <w:pPr>
        <w:pStyle w:val="6"/>
        <w:widowControl/>
        <w:snapToGrid w:val="0"/>
        <w:spacing w:line="360" w:lineRule="auto"/>
        <w:ind w:left="0" w:leftChars="0" w:firstLine="560" w:firstLineChars="200"/>
        <w:contextualSpacing/>
        <w:rPr>
          <w:rFonts w:ascii="仿宋" w:hAnsi="仿宋" w:eastAsia="仿宋" w:cs="仿宋"/>
          <w:color w:val="auto"/>
          <w:sz w:val="28"/>
          <w:szCs w:val="28"/>
        </w:rPr>
      </w:pPr>
      <w:r>
        <w:rPr>
          <w:rFonts w:hint="eastAsia" w:ascii="仿宋" w:hAnsi="仿宋" w:eastAsia="仿宋" w:cs="仿宋"/>
          <w:color w:val="auto"/>
          <w:sz w:val="28"/>
          <w:szCs w:val="28"/>
        </w:rPr>
        <w:t>格式请在南通公共资源交易平台“办事指南-下载专区-有关质疑资料”下载</w:t>
      </w:r>
    </w:p>
    <w:p>
      <w:pPr>
        <w:pStyle w:val="15"/>
        <w:autoSpaceDE w:val="0"/>
        <w:autoSpaceDN w:val="0"/>
        <w:adjustRightInd w:val="0"/>
        <w:snapToGrid w:val="0"/>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一、质疑的提出</w:t>
      </w:r>
    </w:p>
    <w:p>
      <w:pPr>
        <w:pStyle w:val="15"/>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1、质疑人必须是直接参加本次磋商活动的当事人。</w:t>
      </w:r>
    </w:p>
    <w:p>
      <w:pPr>
        <w:snapToGrid w:val="0"/>
        <w:spacing w:line="360" w:lineRule="auto"/>
        <w:ind w:firstLine="560" w:firstLineChars="200"/>
        <w:outlineLvl w:val="0"/>
        <w:rPr>
          <w:rFonts w:ascii="仿宋" w:hAnsi="仿宋" w:eastAsia="仿宋" w:cs="仿宋"/>
          <w:color w:val="auto"/>
          <w:sz w:val="28"/>
          <w:szCs w:val="28"/>
        </w:rPr>
      </w:pPr>
      <w:r>
        <w:rPr>
          <w:rFonts w:hint="eastAsia" w:ascii="仿宋" w:hAnsi="仿宋" w:eastAsia="仿宋" w:cs="仿宋"/>
          <w:color w:val="auto"/>
          <w:sz w:val="28"/>
          <w:szCs w:val="28"/>
        </w:rPr>
        <w:t>2、下载磋商文件的供应商应根据第二部分“磋商须知”中第一点第1项的约定提出疑问；质疑提出的有效时限，见《中华人民共和国政府采购法实施条例》第五十三条。</w:t>
      </w:r>
    </w:p>
    <w:p>
      <w:pPr>
        <w:snapToGrid w:val="0"/>
        <w:spacing w:line="360" w:lineRule="auto"/>
        <w:ind w:firstLine="560" w:firstLineChars="200"/>
        <w:outlineLvl w:val="0"/>
        <w:rPr>
          <w:rFonts w:ascii="仿宋" w:hAnsi="仿宋" w:eastAsia="仿宋" w:cs="仿宋"/>
          <w:color w:val="auto"/>
          <w:sz w:val="28"/>
          <w:szCs w:val="28"/>
        </w:rPr>
      </w:pPr>
      <w:r>
        <w:rPr>
          <w:rFonts w:hint="eastAsia" w:ascii="仿宋" w:hAnsi="仿宋" w:eastAsia="仿宋" w:cs="仿宋"/>
          <w:color w:val="auto"/>
          <w:sz w:val="28"/>
          <w:szCs w:val="28"/>
        </w:rPr>
        <w:t>在磋商过程中，凡主持人或磋商小组明确提出须由供应商确认的事项，供应商当场无异议的，事后不得提出质疑。</w:t>
      </w:r>
    </w:p>
    <w:p>
      <w:pPr>
        <w:pStyle w:val="15"/>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rPr>
        <w:t>3</w:t>
      </w:r>
      <w:r>
        <w:rPr>
          <w:rFonts w:hint="eastAsia" w:ascii="仿宋" w:hAnsi="仿宋" w:eastAsia="仿宋" w:cs="仿宋"/>
          <w:color w:val="auto"/>
          <w:sz w:val="28"/>
          <w:szCs w:val="28"/>
          <w:lang w:val="zh-CN"/>
        </w:rPr>
        <w:t>、提出质疑时，必须坚持“谁主张，谁举证”、“实事求是”的原则，不能臆测。属于须由法定部门调查、侦查或先行作出相关认定的事项，质疑人应当依法申请具有法定职权的部门查清、认定，并将相关结果提供给采购人。采购人和代理机构不具有法定调查、认定权限。</w:t>
      </w:r>
    </w:p>
    <w:p>
      <w:pPr>
        <w:pStyle w:val="15"/>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4、对本次磋商有质疑的，实行实名制，不得进行虚假、恶意质疑。质疑人应在质疑有效期内以书面形式</w:t>
      </w:r>
      <w:r>
        <w:rPr>
          <w:rFonts w:hint="eastAsia" w:ascii="仿宋" w:hAnsi="仿宋" w:eastAsia="仿宋" w:cs="仿宋"/>
          <w:color w:val="auto"/>
          <w:sz w:val="28"/>
          <w:szCs w:val="28"/>
          <w:lang w:val="zh-CN"/>
        </w:rPr>
        <w:t>提出《质疑函》（格式请下载）</w:t>
      </w:r>
      <w:r>
        <w:rPr>
          <w:rFonts w:hint="eastAsia" w:ascii="仿宋" w:hAnsi="仿宋" w:eastAsia="仿宋" w:cs="仿宋"/>
          <w:color w:val="auto"/>
          <w:sz w:val="28"/>
          <w:szCs w:val="28"/>
        </w:rPr>
        <w:t>，《质疑函》内容应</w:t>
      </w:r>
      <w:r>
        <w:rPr>
          <w:rFonts w:hint="eastAsia" w:ascii="仿宋" w:hAnsi="仿宋" w:eastAsia="仿宋" w:cs="仿宋"/>
          <w:color w:val="auto"/>
          <w:sz w:val="28"/>
          <w:szCs w:val="28"/>
          <w:lang w:val="zh-CN"/>
        </w:rPr>
        <w:t>包括</w:t>
      </w:r>
      <w:r>
        <w:rPr>
          <w:rFonts w:hint="eastAsia" w:ascii="仿宋" w:hAnsi="仿宋" w:eastAsia="仿宋" w:cs="仿宋"/>
          <w:color w:val="auto"/>
          <w:sz w:val="28"/>
          <w:szCs w:val="28"/>
        </w:rPr>
        <w:t>质疑事项、主要内容、事实依据、适应法规条款、佐证材料等。同时，质疑人应保证其提出的质疑内容及相关佐证材料的真实性及来源的合法性，并承担相应的法律责任。</w:t>
      </w:r>
    </w:p>
    <w:p>
      <w:pPr>
        <w:pStyle w:val="15"/>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zh-CN"/>
        </w:rPr>
        <w:t>对不能提供</w:t>
      </w:r>
      <w:r>
        <w:rPr>
          <w:rFonts w:hint="eastAsia" w:ascii="仿宋" w:hAnsi="仿宋" w:eastAsia="仿宋" w:cs="仿宋"/>
          <w:color w:val="auto"/>
          <w:sz w:val="28"/>
          <w:szCs w:val="28"/>
        </w:rPr>
        <w:t>相关佐证材料的、涉及商业秘密的、非书面形式的、非送达的、匿名的《质疑函》将不予受理。</w:t>
      </w:r>
    </w:p>
    <w:p>
      <w:pPr>
        <w:pStyle w:val="15"/>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相关佐证材料要具备客观性、关联性、合法性，无法查实的（如宣传册、媒体报道、猜测、推理等）不能作为佐证材料。</w:t>
      </w:r>
    </w:p>
    <w:p>
      <w:pPr>
        <w:pStyle w:val="15"/>
        <w:snapToGrid w:val="0"/>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采购代理机构、采购人不负责搜集相关佐证材料等工作。</w:t>
      </w:r>
    </w:p>
    <w:p>
      <w:pPr>
        <w:pStyle w:val="15"/>
        <w:autoSpaceDE w:val="0"/>
        <w:autoSpaceDN w:val="0"/>
        <w:adjustRightInd w:val="0"/>
        <w:snapToGrid w:val="0"/>
        <w:spacing w:line="360" w:lineRule="auto"/>
        <w:ind w:firstLine="562" w:firstLineChars="200"/>
        <w:rPr>
          <w:rFonts w:ascii="仿宋" w:hAnsi="仿宋" w:eastAsia="仿宋" w:cs="仿宋"/>
          <w:b/>
          <w:color w:val="auto"/>
          <w:sz w:val="28"/>
          <w:szCs w:val="28"/>
        </w:rPr>
      </w:pPr>
      <w:r>
        <w:rPr>
          <w:rFonts w:hint="eastAsia" w:ascii="仿宋" w:hAnsi="仿宋" w:eastAsia="仿宋" w:cs="仿宋"/>
          <w:b/>
          <w:color w:val="auto"/>
          <w:sz w:val="28"/>
          <w:szCs w:val="28"/>
        </w:rPr>
        <w:t>二、《质疑函》的受理和回复</w:t>
      </w:r>
    </w:p>
    <w:p>
      <w:pPr>
        <w:pStyle w:val="15"/>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rPr>
        <w:t>1、《质疑函》须由质疑人的法定代表人或参加本次磋商授权人</w:t>
      </w:r>
      <w:r>
        <w:rPr>
          <w:rFonts w:hint="eastAsia" w:ascii="仿宋" w:hAnsi="仿宋" w:eastAsia="仿宋" w:cs="仿宋"/>
          <w:color w:val="auto"/>
          <w:sz w:val="28"/>
          <w:szCs w:val="28"/>
          <w:lang w:val="zh-CN"/>
        </w:rPr>
        <w:t>送达采购人和代理机构。</w:t>
      </w:r>
    </w:p>
    <w:p>
      <w:pPr>
        <w:pStyle w:val="15"/>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2、对符合提出质疑要求的，采购人和代理机构签收并出具《质疑受理通知书》。在处理过程中，发现需要质疑人进一步补充相关佐证材料的，请质疑人在规定的时间内提供，质疑回复时间相应顺延。质疑人不能按时提供相关佐证材料的，视同放弃质疑。</w:t>
      </w:r>
    </w:p>
    <w:p>
      <w:pPr>
        <w:pStyle w:val="15"/>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3、对不符合提出质疑要求的，出具《质疑退回通知书》并提出相关补充材料要求，质疑人未在规定的时间内提供补充佐证材料的，视同放弃质疑。</w:t>
      </w:r>
    </w:p>
    <w:p>
      <w:pPr>
        <w:pStyle w:val="15"/>
        <w:autoSpaceDE w:val="0"/>
        <w:autoSpaceDN w:val="0"/>
        <w:adjustRightInd w:val="0"/>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lang w:val="zh-CN"/>
        </w:rPr>
        <w:t>4、</w:t>
      </w:r>
      <w:r>
        <w:rPr>
          <w:rFonts w:hint="eastAsia" w:ascii="仿宋" w:hAnsi="仿宋" w:eastAsia="仿宋" w:cs="仿宋"/>
          <w:color w:val="auto"/>
          <w:sz w:val="28"/>
          <w:szCs w:val="28"/>
        </w:rPr>
        <w:t>采购人</w:t>
      </w:r>
      <w:r>
        <w:rPr>
          <w:rFonts w:hint="eastAsia" w:ascii="仿宋" w:hAnsi="仿宋" w:eastAsia="仿宋" w:cs="仿宋"/>
          <w:color w:val="auto"/>
          <w:sz w:val="28"/>
          <w:szCs w:val="28"/>
          <w:lang w:val="zh-CN"/>
        </w:rPr>
        <w:t>、采购代理机构</w:t>
      </w:r>
      <w:r>
        <w:rPr>
          <w:rFonts w:hint="eastAsia" w:ascii="仿宋" w:hAnsi="仿宋" w:eastAsia="仿宋" w:cs="仿宋"/>
          <w:color w:val="auto"/>
          <w:sz w:val="28"/>
          <w:szCs w:val="28"/>
        </w:rPr>
        <w:t>负责将质疑人提出的质疑相关材料提供给相关专家或磋商小组审核，并将审核意见回复质疑人。</w:t>
      </w:r>
    </w:p>
    <w:p>
      <w:pPr>
        <w:pStyle w:val="15"/>
        <w:widowControl/>
        <w:tabs>
          <w:tab w:val="left" w:pos="0"/>
        </w:tabs>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pStyle w:val="15"/>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rPr>
        <w:t>5、</w:t>
      </w:r>
      <w:r>
        <w:rPr>
          <w:rFonts w:hint="eastAsia" w:ascii="仿宋" w:hAnsi="仿宋" w:eastAsia="仿宋" w:cs="仿宋"/>
          <w:color w:val="auto"/>
          <w:sz w:val="28"/>
          <w:szCs w:val="28"/>
          <w:lang w:val="zh-CN"/>
        </w:rPr>
        <w:t>因质疑情况复杂，组织论证或审查时间较长的，</w:t>
      </w:r>
      <w:r>
        <w:rPr>
          <w:rFonts w:hint="eastAsia" w:ascii="仿宋" w:hAnsi="仿宋" w:eastAsia="仿宋" w:cs="仿宋"/>
          <w:color w:val="auto"/>
          <w:sz w:val="28"/>
          <w:szCs w:val="28"/>
        </w:rPr>
        <w:t>采购人</w:t>
      </w:r>
      <w:r>
        <w:rPr>
          <w:rFonts w:hint="eastAsia" w:ascii="仿宋" w:hAnsi="仿宋" w:eastAsia="仿宋" w:cs="仿宋"/>
          <w:color w:val="auto"/>
          <w:sz w:val="28"/>
          <w:szCs w:val="28"/>
          <w:lang w:val="zh-CN"/>
        </w:rPr>
        <w:t>、代理机构以书面形式通知质疑人，可适当延长质疑回复处理时间。</w:t>
      </w:r>
    </w:p>
    <w:p>
      <w:pPr>
        <w:pStyle w:val="15"/>
        <w:autoSpaceDE w:val="0"/>
        <w:autoSpaceDN w:val="0"/>
        <w:adjustRightInd w:val="0"/>
        <w:snapToGrid w:val="0"/>
        <w:spacing w:line="360" w:lineRule="auto"/>
        <w:ind w:firstLine="562" w:firstLineChars="200"/>
        <w:rPr>
          <w:rFonts w:ascii="仿宋" w:hAnsi="仿宋" w:eastAsia="仿宋" w:cs="仿宋"/>
          <w:b/>
          <w:color w:val="auto"/>
          <w:sz w:val="28"/>
          <w:szCs w:val="28"/>
          <w:lang w:val="zh-CN"/>
        </w:rPr>
      </w:pPr>
      <w:r>
        <w:rPr>
          <w:rFonts w:hint="eastAsia" w:ascii="仿宋" w:hAnsi="仿宋" w:eastAsia="仿宋" w:cs="仿宋"/>
          <w:b/>
          <w:color w:val="auto"/>
          <w:sz w:val="28"/>
          <w:szCs w:val="28"/>
          <w:lang w:val="zh-CN"/>
        </w:rPr>
        <w:t>三、质疑处理</w:t>
      </w:r>
    </w:p>
    <w:p>
      <w:pPr>
        <w:pStyle w:val="15"/>
        <w:autoSpaceDE w:val="0"/>
        <w:autoSpaceDN w:val="0"/>
        <w:adjustRightInd w:val="0"/>
        <w:snapToGrid w:val="0"/>
        <w:spacing w:line="360" w:lineRule="auto"/>
        <w:ind w:firstLine="562" w:firstLineChars="200"/>
        <w:rPr>
          <w:rFonts w:ascii="仿宋" w:hAnsi="仿宋" w:eastAsia="仿宋" w:cs="仿宋"/>
          <w:b/>
          <w:color w:val="auto"/>
          <w:sz w:val="28"/>
          <w:szCs w:val="28"/>
          <w:lang w:val="zh-CN"/>
        </w:rPr>
      </w:pPr>
      <w:r>
        <w:rPr>
          <w:rFonts w:hint="eastAsia" w:ascii="仿宋" w:hAnsi="仿宋" w:eastAsia="仿宋" w:cs="仿宋"/>
          <w:b/>
          <w:color w:val="auto"/>
          <w:sz w:val="28"/>
          <w:szCs w:val="28"/>
          <w:lang w:val="zh-CN"/>
        </w:rPr>
        <w:t>1、质疑成立的处理</w:t>
      </w:r>
    </w:p>
    <w:p>
      <w:pPr>
        <w:pStyle w:val="15"/>
        <w:autoSpaceDE w:val="0"/>
        <w:autoSpaceDN w:val="0"/>
        <w:adjustRightInd w:val="0"/>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采购人终止采购，并建议有关部门给相关当事人予以处理。</w:t>
      </w:r>
    </w:p>
    <w:p>
      <w:pPr>
        <w:pStyle w:val="15"/>
        <w:snapToGrid w:val="0"/>
        <w:spacing w:line="360" w:lineRule="auto"/>
        <w:ind w:firstLine="562" w:firstLineChars="200"/>
        <w:rPr>
          <w:rFonts w:ascii="仿宋" w:hAnsi="仿宋" w:eastAsia="仿宋" w:cs="仿宋"/>
          <w:b/>
          <w:color w:val="auto"/>
          <w:sz w:val="28"/>
          <w:szCs w:val="28"/>
          <w:lang w:val="zh-CN"/>
        </w:rPr>
      </w:pPr>
      <w:r>
        <w:rPr>
          <w:rFonts w:hint="eastAsia" w:ascii="仿宋" w:hAnsi="仿宋" w:eastAsia="仿宋" w:cs="仿宋"/>
          <w:b/>
          <w:color w:val="auto"/>
          <w:sz w:val="28"/>
          <w:szCs w:val="28"/>
          <w:lang w:val="zh-CN"/>
        </w:rPr>
        <w:t>2、质疑不成立的处理</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1）质疑人书面《申请撤回质疑函》的，不作违约处理。</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rPr>
        <w:t>2）质疑人在规定的时间内不配合进行质疑调查处理的，按自动撤回《质疑函》处理。</w:t>
      </w:r>
    </w:p>
    <w:p>
      <w:pPr>
        <w:snapToGrid w:val="0"/>
        <w:spacing w:line="360" w:lineRule="auto"/>
        <w:ind w:firstLine="560" w:firstLineChars="200"/>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3）质疑人不按《质疑函》格式就提出质疑的，作违约处理。</w:t>
      </w:r>
    </w:p>
    <w:p>
      <w:pPr>
        <w:snapToGrid w:val="0"/>
        <w:spacing w:line="360" w:lineRule="auto"/>
        <w:ind w:firstLine="560" w:firstLineChars="200"/>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4）质疑人虽提供了相关</w:t>
      </w:r>
      <w:r>
        <w:rPr>
          <w:rFonts w:hint="eastAsia" w:ascii="仿宋" w:hAnsi="仿宋" w:eastAsia="仿宋" w:cs="仿宋"/>
          <w:color w:val="auto"/>
          <w:sz w:val="28"/>
          <w:szCs w:val="28"/>
        </w:rPr>
        <w:t>佐证材料</w:t>
      </w:r>
      <w:r>
        <w:rPr>
          <w:rFonts w:hint="eastAsia" w:ascii="仿宋" w:hAnsi="仿宋" w:eastAsia="仿宋" w:cs="仿宋"/>
          <w:color w:val="auto"/>
          <w:kern w:val="0"/>
          <w:sz w:val="28"/>
          <w:szCs w:val="28"/>
          <w:lang w:val="zh-CN"/>
        </w:rPr>
        <w:t>，但不能证明其质疑成立的，采购人请质疑人补充相关</w:t>
      </w:r>
      <w:r>
        <w:rPr>
          <w:rFonts w:hint="eastAsia" w:ascii="仿宋" w:hAnsi="仿宋" w:eastAsia="仿宋" w:cs="仿宋"/>
          <w:color w:val="auto"/>
          <w:sz w:val="28"/>
          <w:szCs w:val="28"/>
        </w:rPr>
        <w:t>佐证材料</w:t>
      </w:r>
      <w:r>
        <w:rPr>
          <w:rFonts w:hint="eastAsia" w:ascii="仿宋" w:hAnsi="仿宋" w:eastAsia="仿宋" w:cs="仿宋"/>
          <w:color w:val="auto"/>
          <w:kern w:val="0"/>
          <w:sz w:val="28"/>
          <w:szCs w:val="28"/>
          <w:lang w:val="zh-CN"/>
        </w:rPr>
        <w:t>，仍不能证明其质疑成立的，作违约处理。采购人</w:t>
      </w:r>
      <w:r>
        <w:rPr>
          <w:rFonts w:hint="eastAsia" w:ascii="仿宋" w:hAnsi="仿宋" w:eastAsia="仿宋" w:cs="仿宋"/>
          <w:color w:val="auto"/>
          <w:sz w:val="28"/>
          <w:szCs w:val="28"/>
        </w:rPr>
        <w:t>有权将其</w:t>
      </w:r>
      <w:r>
        <w:rPr>
          <w:rFonts w:hint="eastAsia" w:ascii="仿宋" w:hAnsi="仿宋" w:eastAsia="仿宋" w:cs="仿宋"/>
          <w:color w:val="auto"/>
          <w:kern w:val="0"/>
          <w:sz w:val="28"/>
          <w:szCs w:val="28"/>
          <w:lang w:val="zh-CN"/>
        </w:rPr>
        <w:t>列入不良供应商名单。</w:t>
      </w:r>
    </w:p>
    <w:p>
      <w:pPr>
        <w:snapToGrid w:val="0"/>
        <w:spacing w:line="360" w:lineRule="auto"/>
        <w:ind w:firstLine="560" w:firstLineChars="200"/>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5）质疑人不能提供相关</w:t>
      </w:r>
      <w:r>
        <w:rPr>
          <w:rFonts w:hint="eastAsia" w:ascii="仿宋" w:hAnsi="仿宋" w:eastAsia="仿宋" w:cs="仿宋"/>
          <w:color w:val="auto"/>
          <w:sz w:val="28"/>
          <w:szCs w:val="28"/>
        </w:rPr>
        <w:t>佐证材料</w:t>
      </w:r>
      <w:r>
        <w:rPr>
          <w:rFonts w:hint="eastAsia" w:ascii="仿宋" w:hAnsi="仿宋" w:eastAsia="仿宋" w:cs="仿宋"/>
          <w:color w:val="auto"/>
          <w:kern w:val="0"/>
          <w:sz w:val="28"/>
          <w:szCs w:val="28"/>
          <w:lang w:val="zh-CN"/>
        </w:rPr>
        <w:t>的，采购人已指出，质疑人仍然坚持提出质疑的，作违约处理。</w:t>
      </w:r>
    </w:p>
    <w:p>
      <w:pPr>
        <w:snapToGrid w:val="0"/>
        <w:spacing w:line="360" w:lineRule="auto"/>
        <w:ind w:firstLine="560" w:firstLineChars="200"/>
        <w:rPr>
          <w:rFonts w:ascii="仿宋" w:hAnsi="仿宋" w:eastAsia="仿宋" w:cs="仿宋"/>
          <w:color w:val="auto"/>
          <w:kern w:val="0"/>
          <w:sz w:val="28"/>
          <w:szCs w:val="28"/>
          <w:lang w:val="zh-CN"/>
        </w:rPr>
      </w:pPr>
      <w:r>
        <w:rPr>
          <w:rFonts w:hint="eastAsia" w:ascii="仿宋" w:hAnsi="仿宋" w:eastAsia="仿宋" w:cs="仿宋"/>
          <w:color w:val="auto"/>
          <w:kern w:val="0"/>
          <w:sz w:val="28"/>
          <w:szCs w:val="28"/>
          <w:lang w:val="zh-CN"/>
        </w:rPr>
        <w:t>6）对明显有违事实的、经相关专家或磋商小组认定无依据的、经其他供应商举证无依据的质疑，作违约处理，采购人</w:t>
      </w:r>
      <w:r>
        <w:rPr>
          <w:rFonts w:hint="eastAsia" w:ascii="仿宋" w:hAnsi="仿宋" w:eastAsia="仿宋" w:cs="仿宋"/>
          <w:color w:val="auto"/>
          <w:sz w:val="28"/>
          <w:szCs w:val="28"/>
        </w:rPr>
        <w:t>有权将其</w:t>
      </w:r>
      <w:r>
        <w:rPr>
          <w:rFonts w:hint="eastAsia" w:ascii="仿宋" w:hAnsi="仿宋" w:eastAsia="仿宋" w:cs="仿宋"/>
          <w:color w:val="auto"/>
          <w:kern w:val="0"/>
          <w:sz w:val="28"/>
          <w:szCs w:val="28"/>
          <w:lang w:val="zh-CN"/>
        </w:rPr>
        <w:t>列入不良供应商名单；</w:t>
      </w:r>
      <w:r>
        <w:rPr>
          <w:rFonts w:hint="eastAsia" w:ascii="仿宋" w:hAnsi="仿宋" w:eastAsia="仿宋" w:cs="仿宋"/>
          <w:color w:val="auto"/>
          <w:sz w:val="28"/>
          <w:szCs w:val="28"/>
        </w:rPr>
        <w:t>同时，</w:t>
      </w:r>
      <w:r>
        <w:rPr>
          <w:rFonts w:hint="eastAsia" w:ascii="仿宋" w:hAnsi="仿宋" w:eastAsia="仿宋" w:cs="仿宋"/>
          <w:color w:val="auto"/>
          <w:kern w:val="0"/>
          <w:sz w:val="28"/>
          <w:szCs w:val="28"/>
          <w:lang w:val="zh-CN"/>
        </w:rPr>
        <w:t>对其中每一项不成立的质疑给予质疑人1年内禁入由采购人组织的政府采购活动的违约处理，依次类推；视情在南通公共资源交易平台相关媒体予以披露。</w:t>
      </w:r>
    </w:p>
    <w:p>
      <w:pPr>
        <w:pStyle w:val="15"/>
        <w:snapToGrid w:val="0"/>
        <w:spacing w:line="360" w:lineRule="auto"/>
        <w:ind w:firstLine="560" w:firstLineChars="200"/>
        <w:rPr>
          <w:rFonts w:ascii="仿宋" w:hAnsi="仿宋" w:eastAsia="仿宋" w:cs="仿宋"/>
          <w:color w:val="auto"/>
          <w:sz w:val="28"/>
          <w:szCs w:val="28"/>
          <w:lang w:val="zh-CN"/>
        </w:rPr>
      </w:pPr>
      <w:r>
        <w:rPr>
          <w:rFonts w:hint="eastAsia" w:ascii="仿宋" w:hAnsi="仿宋" w:eastAsia="仿宋" w:cs="仿宋"/>
          <w:color w:val="auto"/>
          <w:sz w:val="28"/>
          <w:szCs w:val="28"/>
          <w:lang w:val="zh-CN"/>
        </w:rPr>
        <w:t>7）</w:t>
      </w:r>
      <w:r>
        <w:rPr>
          <w:rFonts w:hint="eastAsia" w:ascii="仿宋" w:hAnsi="仿宋" w:eastAsia="仿宋" w:cs="仿宋"/>
          <w:color w:val="auto"/>
          <w:sz w:val="28"/>
          <w:szCs w:val="28"/>
        </w:rPr>
        <w:t>质疑人</w:t>
      </w:r>
      <w:r>
        <w:rPr>
          <w:rFonts w:hint="eastAsia" w:ascii="仿宋" w:hAnsi="仿宋" w:eastAsia="仿宋" w:cs="仿宋"/>
          <w:color w:val="auto"/>
          <w:sz w:val="28"/>
          <w:szCs w:val="28"/>
          <w:lang w:val="zh-CN"/>
        </w:rPr>
        <w:t>承担使用虚假材料或恶意方式质疑的法律责任。</w:t>
      </w:r>
    </w:p>
    <w:p>
      <w:pPr>
        <w:pStyle w:val="15"/>
        <w:autoSpaceDE w:val="0"/>
        <w:autoSpaceDN w:val="0"/>
        <w:adjustRightInd w:val="0"/>
        <w:snapToGrid w:val="0"/>
        <w:spacing w:line="360" w:lineRule="auto"/>
        <w:ind w:firstLine="562" w:firstLineChars="200"/>
        <w:rPr>
          <w:rFonts w:ascii="仿宋" w:hAnsi="仿宋" w:eastAsia="仿宋" w:cs="仿宋"/>
          <w:b/>
          <w:color w:val="auto"/>
          <w:sz w:val="28"/>
          <w:szCs w:val="28"/>
          <w:lang w:val="zh-CN"/>
        </w:rPr>
      </w:pPr>
      <w:r>
        <w:rPr>
          <w:rFonts w:hint="eastAsia" w:ascii="仿宋" w:hAnsi="仿宋" w:eastAsia="仿宋" w:cs="仿宋"/>
          <w:b/>
          <w:color w:val="auto"/>
          <w:sz w:val="28"/>
          <w:szCs w:val="28"/>
          <w:lang w:val="zh-CN"/>
        </w:rPr>
        <w:t>四、无佐证材料的举报作违约处理。</w:t>
      </w:r>
      <w:r>
        <w:rPr>
          <w:rFonts w:hint="eastAsia" w:ascii="仿宋" w:hAnsi="仿宋" w:eastAsia="仿宋" w:cs="仿宋"/>
          <w:color w:val="auto"/>
          <w:sz w:val="28"/>
          <w:szCs w:val="28"/>
          <w:lang w:val="zh-CN"/>
        </w:rPr>
        <w:t>供应商不得进行不提供相关佐证材料（含无法查实的</w:t>
      </w:r>
      <w:r>
        <w:rPr>
          <w:rFonts w:hint="eastAsia" w:ascii="仿宋" w:hAnsi="仿宋" w:eastAsia="仿宋" w:cs="仿宋"/>
          <w:color w:val="auto"/>
          <w:sz w:val="28"/>
          <w:szCs w:val="28"/>
        </w:rPr>
        <w:t>如宣传册、媒体报道、猜测、推理等）</w:t>
      </w:r>
      <w:r>
        <w:rPr>
          <w:rFonts w:hint="eastAsia" w:ascii="仿宋" w:hAnsi="仿宋" w:eastAsia="仿宋" w:cs="仿宋"/>
          <w:color w:val="auto"/>
          <w:sz w:val="28"/>
          <w:szCs w:val="28"/>
          <w:lang w:val="zh-CN"/>
        </w:rPr>
        <w:t>向有关部门的举报，否则作违约处理。采购人有权取消其相应的会员供应商资格，同时对其在1至3年内禁入由采购人组织的政府采购活动的违约处理。</w:t>
      </w:r>
    </w:p>
    <w:p>
      <w:pPr>
        <w:pStyle w:val="15"/>
        <w:snapToGrid w:val="0"/>
        <w:spacing w:line="360" w:lineRule="auto"/>
        <w:ind w:firstLine="562" w:firstLineChars="200"/>
        <w:rPr>
          <w:rFonts w:ascii="仿宋" w:hAnsi="仿宋" w:eastAsia="仿宋" w:cs="仿宋"/>
          <w:color w:val="auto"/>
          <w:sz w:val="28"/>
          <w:szCs w:val="28"/>
        </w:rPr>
      </w:pPr>
      <w:r>
        <w:rPr>
          <w:rFonts w:hint="eastAsia" w:ascii="仿宋" w:hAnsi="仿宋" w:eastAsia="仿宋" w:cs="仿宋"/>
          <w:b/>
          <w:color w:val="auto"/>
          <w:sz w:val="28"/>
          <w:szCs w:val="28"/>
        </w:rPr>
        <w:t>五、投诉不成立的作违约处理。</w:t>
      </w:r>
      <w:r>
        <w:rPr>
          <w:rFonts w:hint="eastAsia" w:ascii="仿宋" w:hAnsi="仿宋" w:eastAsia="仿宋" w:cs="仿宋"/>
          <w:color w:val="auto"/>
          <w:sz w:val="28"/>
          <w:szCs w:val="28"/>
        </w:rPr>
        <w:t>供应商进行质疑后，采购人回复质疑不成立，供应商仍进行投诉的，并最终投诉不成立的，作违约处理。</w:t>
      </w:r>
      <w:r>
        <w:rPr>
          <w:rFonts w:hint="eastAsia" w:ascii="仿宋" w:hAnsi="仿宋" w:eastAsia="仿宋" w:cs="仿宋"/>
          <w:color w:val="auto"/>
          <w:sz w:val="28"/>
          <w:szCs w:val="28"/>
          <w:lang w:val="zh-CN"/>
        </w:rPr>
        <w:t>采购人有权取消其相应的会员供应商资格，同时对其做出在1至3年内禁入由采购人组织的政府采购活动的违约处理。</w:t>
      </w:r>
    </w:p>
    <w:p>
      <w:pPr>
        <w:pStyle w:val="15"/>
        <w:snapToGrid w:val="0"/>
        <w:spacing w:line="360" w:lineRule="auto"/>
        <w:ind w:firstLine="562" w:firstLineChars="200"/>
        <w:rPr>
          <w:rFonts w:ascii="仿宋" w:hAnsi="仿宋" w:eastAsia="仿宋" w:cs="仿宋"/>
          <w:color w:val="auto"/>
          <w:sz w:val="28"/>
          <w:szCs w:val="28"/>
        </w:rPr>
      </w:pPr>
      <w:r>
        <w:rPr>
          <w:rFonts w:hint="eastAsia" w:ascii="仿宋" w:hAnsi="仿宋" w:eastAsia="仿宋" w:cs="仿宋"/>
          <w:b/>
          <w:color w:val="auto"/>
          <w:sz w:val="28"/>
          <w:szCs w:val="28"/>
        </w:rPr>
        <w:t>六、《质疑函》、《质疑回复函》，质疑、举报、投诉不成立的</w:t>
      </w:r>
      <w:r>
        <w:rPr>
          <w:rFonts w:hint="eastAsia" w:ascii="仿宋" w:hAnsi="仿宋" w:eastAsia="仿宋" w:cs="仿宋"/>
          <w:color w:val="auto"/>
          <w:sz w:val="28"/>
          <w:szCs w:val="28"/>
        </w:rPr>
        <w:t>等相关情况，视情在南通公共资源交易平台、省、国家级等相关媒体予以披露。并建议相关政府采购机构对该供应商同步实施1至3年内禁入。</w:t>
      </w:r>
    </w:p>
    <w:p>
      <w:pPr>
        <w:pStyle w:val="15"/>
        <w:autoSpaceDE w:val="0"/>
        <w:autoSpaceDN w:val="0"/>
        <w:adjustRightInd w:val="0"/>
        <w:snapToGrid w:val="0"/>
        <w:spacing w:line="360" w:lineRule="auto"/>
        <w:rPr>
          <w:rFonts w:ascii="仿宋" w:hAnsi="仿宋" w:eastAsia="仿宋" w:cs="仿宋"/>
          <w:color w:val="auto"/>
          <w:sz w:val="28"/>
          <w:szCs w:val="28"/>
        </w:rPr>
      </w:pPr>
    </w:p>
    <w:p>
      <w:pPr>
        <w:autoSpaceDE w:val="0"/>
        <w:autoSpaceDN w:val="0"/>
        <w:adjustRightInd w:val="0"/>
        <w:snapToGrid w:val="0"/>
        <w:spacing w:line="360" w:lineRule="auto"/>
        <w:ind w:left="3630" w:right="210" w:hanging="3092"/>
        <w:outlineLvl w:val="0"/>
        <w:rPr>
          <w:rFonts w:ascii="仿宋" w:hAnsi="仿宋" w:eastAsia="仿宋" w:cs="仿宋"/>
          <w:b/>
          <w:bCs/>
          <w:color w:val="auto"/>
          <w:sz w:val="28"/>
          <w:szCs w:val="28"/>
        </w:rPr>
      </w:pPr>
    </w:p>
    <w:p>
      <w:pPr>
        <w:autoSpaceDE w:val="0"/>
        <w:autoSpaceDN w:val="0"/>
        <w:adjustRightInd w:val="0"/>
        <w:snapToGrid w:val="0"/>
        <w:spacing w:line="360" w:lineRule="auto"/>
        <w:ind w:left="4513" w:right="210" w:hanging="4513"/>
        <w:jc w:val="center"/>
        <w:rPr>
          <w:rFonts w:ascii="仿宋" w:hAnsi="仿宋" w:eastAsia="仿宋" w:cs="仿宋"/>
          <w:b/>
          <w:bCs/>
          <w:color w:val="auto"/>
          <w:sz w:val="36"/>
          <w:szCs w:val="36"/>
          <w:lang w:val="zh-CN"/>
        </w:rPr>
      </w:pPr>
    </w:p>
    <w:p>
      <w:pPr>
        <w:autoSpaceDE w:val="0"/>
        <w:autoSpaceDN w:val="0"/>
        <w:adjustRightInd w:val="0"/>
        <w:snapToGrid w:val="0"/>
        <w:spacing w:line="360" w:lineRule="auto"/>
        <w:ind w:left="4513" w:right="210" w:hanging="4513"/>
        <w:jc w:val="center"/>
        <w:rPr>
          <w:rFonts w:ascii="仿宋" w:hAnsi="仿宋" w:eastAsia="仿宋" w:cs="仿宋"/>
          <w:b/>
          <w:bCs/>
          <w:color w:val="auto"/>
          <w:sz w:val="36"/>
          <w:szCs w:val="36"/>
          <w:lang w:val="zh-CN"/>
        </w:rPr>
      </w:pPr>
    </w:p>
    <w:p>
      <w:pPr>
        <w:rPr>
          <w:rFonts w:ascii="仿宋" w:hAnsi="仿宋" w:eastAsia="仿宋" w:cs="仿宋"/>
          <w:b/>
          <w:bCs/>
          <w:color w:val="auto"/>
          <w:sz w:val="36"/>
          <w:szCs w:val="36"/>
          <w:lang w:val="zh-CN"/>
        </w:rPr>
      </w:pPr>
      <w:r>
        <w:rPr>
          <w:rFonts w:hint="eastAsia" w:ascii="仿宋" w:hAnsi="仿宋" w:eastAsia="仿宋" w:cs="仿宋"/>
          <w:b/>
          <w:bCs/>
          <w:color w:val="auto"/>
          <w:sz w:val="36"/>
          <w:szCs w:val="36"/>
          <w:lang w:val="zh-CN"/>
        </w:rPr>
        <w:br w:type="page"/>
      </w:r>
    </w:p>
    <w:p>
      <w:pPr>
        <w:autoSpaceDE w:val="0"/>
        <w:autoSpaceDN w:val="0"/>
        <w:adjustRightInd w:val="0"/>
        <w:snapToGrid w:val="0"/>
        <w:spacing w:line="360" w:lineRule="auto"/>
        <w:ind w:left="4513" w:right="210" w:hanging="4513"/>
        <w:jc w:val="center"/>
        <w:rPr>
          <w:rFonts w:ascii="仿宋" w:hAnsi="仿宋" w:eastAsia="仿宋" w:cs="仿宋"/>
          <w:b/>
          <w:color w:val="auto"/>
          <w:sz w:val="28"/>
          <w:szCs w:val="28"/>
        </w:rPr>
      </w:pPr>
      <w:r>
        <w:rPr>
          <w:rFonts w:hint="eastAsia" w:ascii="仿宋" w:hAnsi="仿宋" w:eastAsia="仿宋" w:cs="仿宋"/>
          <w:b/>
          <w:bCs/>
          <w:color w:val="auto"/>
          <w:sz w:val="36"/>
          <w:szCs w:val="36"/>
          <w:lang w:val="zh-CN"/>
        </w:rPr>
        <w:t>第七部分  响应文件组成</w:t>
      </w:r>
    </w:p>
    <w:p>
      <w:pPr>
        <w:snapToGrid w:val="0"/>
        <w:spacing w:line="360" w:lineRule="auto"/>
        <w:ind w:firstLine="562" w:firstLineChars="200"/>
        <w:jc w:val="left"/>
        <w:rPr>
          <w:rFonts w:ascii="仿宋" w:hAnsi="仿宋" w:eastAsia="仿宋" w:cs="仿宋"/>
          <w:b/>
          <w:color w:val="auto"/>
          <w:sz w:val="28"/>
          <w:szCs w:val="28"/>
        </w:rPr>
      </w:pPr>
      <w:r>
        <w:rPr>
          <w:rFonts w:hint="eastAsia" w:ascii="仿宋" w:hAnsi="仿宋" w:eastAsia="仿宋" w:cs="仿宋"/>
          <w:b/>
          <w:color w:val="auto"/>
          <w:sz w:val="28"/>
          <w:szCs w:val="28"/>
        </w:rPr>
        <w:t>响应文件由资格审查证明材料、商务技术响应文件、价格响应文件三部分组成。</w:t>
      </w:r>
    </w:p>
    <w:p>
      <w:pPr>
        <w:pStyle w:val="15"/>
        <w:snapToGrid w:val="0"/>
        <w:spacing w:line="360" w:lineRule="auto"/>
        <w:ind w:firstLine="562" w:firstLineChars="200"/>
        <w:rPr>
          <w:rFonts w:ascii="仿宋" w:hAnsi="仿宋" w:eastAsia="仿宋" w:cs="仿宋"/>
          <w:b/>
          <w:bCs/>
          <w:color w:val="auto"/>
          <w:sz w:val="28"/>
          <w:szCs w:val="28"/>
        </w:rPr>
      </w:pPr>
      <w:r>
        <w:rPr>
          <w:rFonts w:hint="eastAsia" w:ascii="仿宋" w:hAnsi="仿宋" w:eastAsia="仿宋" w:cs="仿宋"/>
          <w:b/>
          <w:color w:val="auto"/>
          <w:sz w:val="28"/>
          <w:szCs w:val="28"/>
        </w:rPr>
        <w:t>一、资格审查证明材料（一正两副，</w:t>
      </w:r>
      <w:r>
        <w:rPr>
          <w:rFonts w:hint="eastAsia" w:ascii="仿宋" w:hAnsi="仿宋" w:eastAsia="仿宋" w:cs="仿宋"/>
          <w:b/>
          <w:color w:val="auto"/>
          <w:sz w:val="28"/>
        </w:rPr>
        <w:t>单独密封并牢固装订）</w:t>
      </w:r>
      <w:r>
        <w:rPr>
          <w:rFonts w:hint="eastAsia" w:ascii="仿宋" w:hAnsi="仿宋" w:eastAsia="仿宋" w:cs="仿宋"/>
          <w:b/>
          <w:color w:val="auto"/>
          <w:sz w:val="28"/>
          <w:szCs w:val="28"/>
        </w:rPr>
        <w:t>：</w:t>
      </w:r>
    </w:p>
    <w:tbl>
      <w:tblPr>
        <w:tblStyle w:val="18"/>
        <w:tblW w:w="9786" w:type="dxa"/>
        <w:tblInd w:w="93" w:type="dxa"/>
        <w:tblLayout w:type="fixed"/>
        <w:tblCellMar>
          <w:top w:w="0" w:type="dxa"/>
          <w:left w:w="108" w:type="dxa"/>
          <w:bottom w:w="0" w:type="dxa"/>
          <w:right w:w="108" w:type="dxa"/>
        </w:tblCellMar>
      </w:tblPr>
      <w:tblGrid>
        <w:gridCol w:w="760"/>
        <w:gridCol w:w="9026"/>
      </w:tblGrid>
      <w:tr>
        <w:tblPrEx>
          <w:tblCellMar>
            <w:top w:w="0" w:type="dxa"/>
            <w:left w:w="108" w:type="dxa"/>
            <w:bottom w:w="0" w:type="dxa"/>
            <w:right w:w="108" w:type="dxa"/>
          </w:tblCellMar>
        </w:tblPrEx>
        <w:trPr>
          <w:trHeight w:val="570"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序号</w:t>
            </w:r>
          </w:p>
        </w:tc>
        <w:tc>
          <w:tcPr>
            <w:tcW w:w="9026"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材料明细</w:t>
            </w:r>
          </w:p>
        </w:tc>
      </w:tr>
      <w:tr>
        <w:trPr>
          <w:trHeight w:val="570"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9026" w:type="dxa"/>
            <w:tcBorders>
              <w:top w:val="single" w:color="auto" w:sz="4" w:space="0"/>
              <w:left w:val="nil"/>
              <w:bottom w:val="single" w:color="auto" w:sz="4" w:space="0"/>
              <w:right w:val="single" w:color="auto" w:sz="4" w:space="0"/>
            </w:tcBorders>
            <w:vAlign w:val="center"/>
          </w:tcPr>
          <w:p>
            <w:pPr>
              <w:widowControl/>
              <w:spacing w:line="360" w:lineRule="auto"/>
              <w:jc w:val="left"/>
              <w:rPr>
                <w:rFonts w:ascii="仿宋" w:hAnsi="仿宋" w:eastAsia="仿宋" w:cs="仿宋"/>
                <w:color w:val="auto"/>
                <w:kern w:val="0"/>
                <w:sz w:val="24"/>
              </w:rPr>
            </w:pPr>
            <w:r>
              <w:rPr>
                <w:rFonts w:hint="eastAsia" w:ascii="仿宋" w:hAnsi="仿宋" w:eastAsia="仿宋" w:cs="仿宋"/>
                <w:color w:val="auto"/>
              </w:rPr>
              <w:t>关于资格文件的声明函（格式参见第七章）</w:t>
            </w:r>
          </w:p>
        </w:tc>
      </w:tr>
      <w:tr>
        <w:trPr>
          <w:trHeight w:val="72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cs="仿宋"/>
                <w:color w:val="auto"/>
              </w:rPr>
            </w:pPr>
            <w:r>
              <w:rPr>
                <w:rFonts w:hint="eastAsia" w:ascii="仿宋" w:hAnsi="仿宋" w:eastAsia="仿宋" w:cs="仿宋"/>
                <w:color w:val="auto"/>
              </w:rPr>
              <w:t>2</w:t>
            </w:r>
          </w:p>
        </w:tc>
        <w:tc>
          <w:tcPr>
            <w:tcW w:w="9026" w:type="dxa"/>
            <w:tcBorders>
              <w:top w:val="single" w:color="auto" w:sz="4" w:space="0"/>
              <w:left w:val="nil"/>
              <w:bottom w:val="single" w:color="auto" w:sz="4" w:space="0"/>
              <w:right w:val="single" w:color="auto" w:sz="4" w:space="0"/>
            </w:tcBorders>
            <w:vAlign w:val="center"/>
          </w:tcPr>
          <w:p>
            <w:pPr>
              <w:tabs>
                <w:tab w:val="left" w:pos="2521"/>
              </w:tabs>
              <w:spacing w:line="360" w:lineRule="auto"/>
              <w:jc w:val="left"/>
              <w:rPr>
                <w:rFonts w:ascii="仿宋" w:hAnsi="仿宋" w:eastAsia="仿宋" w:cs="仿宋"/>
                <w:color w:val="auto"/>
                <w:szCs w:val="21"/>
              </w:rPr>
            </w:pPr>
            <w:r>
              <w:rPr>
                <w:rFonts w:hint="eastAsia" w:ascii="仿宋" w:hAnsi="仿宋" w:eastAsia="仿宋" w:cs="仿宋"/>
                <w:color w:val="auto"/>
                <w:szCs w:val="21"/>
              </w:rPr>
              <w:t>投标供应商法定代表人参加投标的，必须提供法定代表人身份证明原件及法定代表人本人身份证复印件盖公章；非法定代表人参加投标的，必须提供法定代表人签名或盖章的授权委托书原件及被授权人身份证复印件盖公章</w:t>
            </w:r>
          </w:p>
        </w:tc>
      </w:tr>
      <w:tr>
        <w:tblPrEx>
          <w:tblCellMar>
            <w:top w:w="0" w:type="dxa"/>
            <w:left w:w="108" w:type="dxa"/>
            <w:bottom w:w="0" w:type="dxa"/>
            <w:right w:w="108" w:type="dxa"/>
          </w:tblCellMar>
        </w:tblPrEx>
        <w:trPr>
          <w:trHeight w:val="455"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cs="仿宋"/>
                <w:color w:val="auto"/>
              </w:rPr>
            </w:pPr>
            <w:r>
              <w:rPr>
                <w:rFonts w:hint="eastAsia" w:ascii="仿宋" w:hAnsi="仿宋" w:eastAsia="仿宋" w:cs="仿宋"/>
                <w:color w:val="auto"/>
              </w:rPr>
              <w:t>3</w:t>
            </w:r>
          </w:p>
        </w:tc>
        <w:tc>
          <w:tcPr>
            <w:tcW w:w="9026" w:type="dxa"/>
            <w:tcBorders>
              <w:top w:val="single" w:color="auto" w:sz="4" w:space="0"/>
              <w:left w:val="nil"/>
              <w:bottom w:val="single" w:color="auto" w:sz="4" w:space="0"/>
              <w:right w:val="single" w:color="auto" w:sz="4" w:space="0"/>
            </w:tcBorders>
            <w:vAlign w:val="center"/>
          </w:tcPr>
          <w:p>
            <w:pPr>
              <w:tabs>
                <w:tab w:val="left" w:pos="2521"/>
              </w:tabs>
              <w:spacing w:line="360" w:lineRule="auto"/>
              <w:jc w:val="left"/>
              <w:rPr>
                <w:rFonts w:ascii="仿宋" w:hAnsi="仿宋" w:eastAsia="仿宋" w:cs="仿宋"/>
                <w:color w:val="auto"/>
                <w:szCs w:val="21"/>
              </w:rPr>
            </w:pPr>
            <w:r>
              <w:rPr>
                <w:rFonts w:hint="eastAsia" w:ascii="仿宋" w:hAnsi="仿宋" w:eastAsia="仿宋" w:cs="仿宋"/>
                <w:color w:val="auto"/>
              </w:rPr>
              <w:t>投标供应商有效的营业执照（副本）</w:t>
            </w:r>
          </w:p>
        </w:tc>
      </w:tr>
      <w:tr>
        <w:tblPrEx>
          <w:tblCellMar>
            <w:top w:w="0" w:type="dxa"/>
            <w:left w:w="108" w:type="dxa"/>
            <w:bottom w:w="0" w:type="dxa"/>
            <w:right w:w="108" w:type="dxa"/>
          </w:tblCellMar>
        </w:tblPrEx>
        <w:trPr>
          <w:trHeight w:val="662"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cs="仿宋"/>
                <w:color w:val="auto"/>
              </w:rPr>
            </w:pPr>
            <w:r>
              <w:rPr>
                <w:rFonts w:hint="eastAsia" w:ascii="仿宋" w:hAnsi="仿宋" w:eastAsia="仿宋" w:cs="仿宋"/>
                <w:color w:val="auto"/>
              </w:rPr>
              <w:t>4</w:t>
            </w:r>
          </w:p>
        </w:tc>
        <w:tc>
          <w:tcPr>
            <w:tcW w:w="9026" w:type="dxa"/>
            <w:tcBorders>
              <w:top w:val="single" w:color="auto" w:sz="4" w:space="0"/>
              <w:left w:val="nil"/>
              <w:bottom w:val="single" w:color="auto" w:sz="4" w:space="0"/>
              <w:right w:val="single" w:color="auto" w:sz="4" w:space="0"/>
            </w:tcBorders>
            <w:vAlign w:val="center"/>
          </w:tcPr>
          <w:p>
            <w:pPr>
              <w:tabs>
                <w:tab w:val="left" w:pos="2521"/>
              </w:tabs>
              <w:spacing w:line="360" w:lineRule="auto"/>
              <w:jc w:val="left"/>
              <w:rPr>
                <w:rFonts w:ascii="仿宋" w:hAnsi="仿宋" w:eastAsia="仿宋" w:cs="仿宋"/>
                <w:color w:val="auto"/>
                <w:szCs w:val="21"/>
              </w:rPr>
            </w:pPr>
            <w:r>
              <w:rPr>
                <w:rFonts w:hint="eastAsia" w:ascii="仿宋" w:hAnsi="仿宋" w:eastAsia="仿宋" w:cs="仿宋"/>
                <w:color w:val="auto"/>
              </w:rPr>
              <w:t>符合政府采购法二十二条的书面声明（格式参见第七章）</w:t>
            </w:r>
          </w:p>
        </w:tc>
      </w:tr>
      <w:tr>
        <w:trPr>
          <w:trHeight w:val="662"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firstLine="210" w:firstLineChars="100"/>
              <w:jc w:val="left"/>
              <w:rPr>
                <w:rFonts w:ascii="仿宋" w:hAnsi="仿宋" w:eastAsia="仿宋" w:cs="仿宋"/>
                <w:color w:val="auto"/>
              </w:rPr>
            </w:pPr>
            <w:r>
              <w:rPr>
                <w:rFonts w:hint="eastAsia" w:ascii="仿宋" w:hAnsi="仿宋" w:eastAsia="仿宋" w:cs="仿宋"/>
                <w:color w:val="auto"/>
              </w:rPr>
              <w:t>5</w:t>
            </w:r>
          </w:p>
        </w:tc>
        <w:tc>
          <w:tcPr>
            <w:tcW w:w="9026" w:type="dxa"/>
            <w:tcBorders>
              <w:top w:val="single" w:color="auto" w:sz="4" w:space="0"/>
              <w:left w:val="nil"/>
              <w:bottom w:val="single" w:color="auto" w:sz="4" w:space="0"/>
              <w:right w:val="single" w:color="auto" w:sz="4" w:space="0"/>
            </w:tcBorders>
            <w:vAlign w:val="center"/>
          </w:tcPr>
          <w:p>
            <w:pPr>
              <w:tabs>
                <w:tab w:val="left" w:pos="2521"/>
              </w:tabs>
              <w:spacing w:line="360" w:lineRule="auto"/>
              <w:jc w:val="left"/>
              <w:rPr>
                <w:rFonts w:ascii="仿宋" w:hAnsi="仿宋" w:eastAsia="仿宋" w:cs="仿宋"/>
                <w:color w:val="auto"/>
              </w:rPr>
            </w:pPr>
            <w:r>
              <w:rPr>
                <w:rFonts w:hint="eastAsia" w:ascii="仿宋" w:hAnsi="仿宋" w:eastAsia="仿宋" w:cs="仿宋"/>
                <w:color w:val="auto"/>
              </w:rPr>
              <w:t>无重大违法记录的书面声明（格式参见第七章）</w:t>
            </w:r>
          </w:p>
        </w:tc>
      </w:tr>
    </w:tbl>
    <w:p>
      <w:pPr>
        <w:snapToGrid w:val="0"/>
        <w:spacing w:line="360" w:lineRule="auto"/>
        <w:rPr>
          <w:rFonts w:ascii="仿宋" w:hAnsi="仿宋" w:eastAsia="仿宋" w:cs="仿宋"/>
          <w:color w:val="auto"/>
          <w:sz w:val="28"/>
          <w:szCs w:val="28"/>
        </w:rPr>
      </w:pPr>
    </w:p>
    <w:p>
      <w:pPr>
        <w:pStyle w:val="22"/>
        <w:widowControl/>
        <w:snapToGrid w:val="0"/>
        <w:spacing w:line="360" w:lineRule="auto"/>
        <w:ind w:firstLine="562" w:firstLineChars="200"/>
        <w:rPr>
          <w:rFonts w:hint="default" w:ascii="仿宋" w:hAnsi="仿宋" w:eastAsia="仿宋" w:cs="仿宋"/>
          <w:color w:val="auto"/>
          <w:sz w:val="28"/>
        </w:rPr>
      </w:pPr>
      <w:r>
        <w:rPr>
          <w:rFonts w:ascii="仿宋" w:hAnsi="仿宋" w:eastAsia="仿宋" w:cs="仿宋"/>
          <w:b/>
          <w:color w:val="auto"/>
          <w:sz w:val="28"/>
        </w:rPr>
        <w:t>二、商务技术响应文件（不能出现报价</w:t>
      </w:r>
      <w:r>
        <w:rPr>
          <w:rFonts w:ascii="仿宋" w:hAnsi="仿宋" w:eastAsia="仿宋" w:cs="仿宋"/>
          <w:b/>
          <w:color w:val="auto"/>
          <w:sz w:val="28"/>
          <w:szCs w:val="24"/>
        </w:rPr>
        <w:t>；</w:t>
      </w:r>
      <w:r>
        <w:rPr>
          <w:rFonts w:ascii="仿宋" w:hAnsi="仿宋" w:eastAsia="仿宋" w:cs="仿宋"/>
          <w:b/>
          <w:color w:val="auto"/>
          <w:sz w:val="28"/>
        </w:rPr>
        <w:t>一正两副，单独密封并牢固装订）：</w:t>
      </w:r>
    </w:p>
    <w:p>
      <w:pPr>
        <w:tabs>
          <w:tab w:val="left" w:pos="1260"/>
        </w:tabs>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1、竞争性磋商响应函</w:t>
      </w:r>
    </w:p>
    <w:p>
      <w:pPr>
        <w:tabs>
          <w:tab w:val="left" w:pos="1260"/>
        </w:tabs>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2、服务方案等</w:t>
      </w:r>
    </w:p>
    <w:p>
      <w:pPr>
        <w:tabs>
          <w:tab w:val="left" w:pos="1260"/>
        </w:tabs>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3、评审办法中涉及的事项，为方便磋商评审，请供应商按磋商评审办法中所涉及的事项顺序进行编制，可以补充相关材料。</w:t>
      </w:r>
    </w:p>
    <w:p>
      <w:pPr>
        <w:tabs>
          <w:tab w:val="left" w:pos="1260"/>
        </w:tabs>
        <w:snapToGrid w:val="0"/>
        <w:spacing w:line="360" w:lineRule="auto"/>
        <w:ind w:firstLine="560" w:firstLineChars="200"/>
        <w:rPr>
          <w:rFonts w:ascii="仿宋" w:hAnsi="仿宋" w:eastAsia="仿宋" w:cs="仿宋"/>
          <w:color w:val="auto"/>
          <w:sz w:val="28"/>
        </w:rPr>
      </w:pPr>
      <w:r>
        <w:rPr>
          <w:rFonts w:hint="eastAsia" w:ascii="仿宋" w:hAnsi="仿宋" w:eastAsia="仿宋" w:cs="仿宋"/>
          <w:color w:val="auto"/>
          <w:sz w:val="28"/>
          <w:szCs w:val="28"/>
        </w:rPr>
        <w:t>4、评审办法中未涉及的事项，供应商认</w:t>
      </w:r>
      <w:r>
        <w:rPr>
          <w:rFonts w:hint="eastAsia" w:ascii="仿宋" w:hAnsi="仿宋" w:eastAsia="仿宋" w:cs="仿宋"/>
          <w:color w:val="auto"/>
          <w:sz w:val="28"/>
        </w:rPr>
        <w:t>为需要提交的其他资料。</w:t>
      </w:r>
    </w:p>
    <w:p>
      <w:pPr>
        <w:pStyle w:val="22"/>
        <w:widowControl/>
        <w:snapToGrid w:val="0"/>
        <w:spacing w:line="360" w:lineRule="auto"/>
        <w:ind w:firstLine="562" w:firstLineChars="200"/>
        <w:rPr>
          <w:rFonts w:hint="default" w:ascii="仿宋" w:hAnsi="仿宋" w:eastAsia="仿宋" w:cs="仿宋"/>
          <w:b/>
          <w:color w:val="auto"/>
          <w:sz w:val="28"/>
        </w:rPr>
      </w:pPr>
      <w:r>
        <w:rPr>
          <w:rFonts w:ascii="仿宋" w:hAnsi="仿宋" w:eastAsia="仿宋" w:cs="仿宋"/>
          <w:b/>
          <w:color w:val="auto"/>
          <w:sz w:val="28"/>
        </w:rPr>
        <w:t>三、价格响应文件，一式三份（单独密封并牢固装订），不得出现在商务技术响应文件部分：</w:t>
      </w:r>
    </w:p>
    <w:p>
      <w:pPr>
        <w:tabs>
          <w:tab w:val="left" w:pos="1260"/>
        </w:tabs>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1、磋商响应报价函（首次）</w:t>
      </w:r>
    </w:p>
    <w:p>
      <w:pPr>
        <w:tabs>
          <w:tab w:val="left" w:pos="1260"/>
        </w:tabs>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2、供应商响应文件报价表（首次）</w:t>
      </w:r>
    </w:p>
    <w:p>
      <w:pPr>
        <w:tabs>
          <w:tab w:val="left" w:pos="1260"/>
        </w:tabs>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3、分项报价明细表</w:t>
      </w:r>
    </w:p>
    <w:p>
      <w:pPr>
        <w:tabs>
          <w:tab w:val="left" w:pos="1260"/>
        </w:tabs>
        <w:snapToGrid w:val="0"/>
        <w:spacing w:line="360" w:lineRule="auto"/>
        <w:ind w:firstLine="560" w:firstLineChars="200"/>
        <w:rPr>
          <w:rFonts w:ascii="仿宋" w:hAnsi="仿宋" w:eastAsia="仿宋" w:cs="仿宋"/>
          <w:color w:val="auto"/>
          <w:sz w:val="28"/>
          <w:szCs w:val="28"/>
        </w:rPr>
      </w:pPr>
      <w:r>
        <w:rPr>
          <w:rFonts w:hint="eastAsia" w:ascii="仿宋" w:hAnsi="仿宋" w:eastAsia="仿宋" w:cs="仿宋"/>
          <w:color w:val="auto"/>
          <w:sz w:val="28"/>
        </w:rPr>
        <w:t>4、</w:t>
      </w:r>
      <w:r>
        <w:rPr>
          <w:rFonts w:hint="eastAsia" w:ascii="仿宋" w:hAnsi="仿宋" w:eastAsia="仿宋" w:cs="仿宋"/>
          <w:color w:val="auto"/>
          <w:sz w:val="28"/>
          <w:szCs w:val="28"/>
        </w:rPr>
        <w:t>中小企业声明函（如有）</w:t>
      </w:r>
    </w:p>
    <w:p>
      <w:pPr>
        <w:pStyle w:val="22"/>
        <w:widowControl/>
        <w:snapToGrid w:val="0"/>
        <w:spacing w:line="360" w:lineRule="auto"/>
        <w:ind w:firstLine="560" w:firstLineChars="200"/>
        <w:rPr>
          <w:rFonts w:hint="default" w:ascii="仿宋" w:hAnsi="仿宋" w:eastAsia="仿宋" w:cs="仿宋"/>
          <w:color w:val="auto"/>
          <w:sz w:val="28"/>
        </w:rPr>
      </w:pPr>
    </w:p>
    <w:p>
      <w:pPr>
        <w:spacing w:line="360" w:lineRule="auto"/>
        <w:rPr>
          <w:rFonts w:ascii="仿宋" w:hAnsi="仿宋" w:eastAsia="仿宋" w:cs="仿宋"/>
          <w:b/>
          <w:color w:val="auto"/>
          <w:sz w:val="24"/>
          <w:szCs w:val="28"/>
        </w:rPr>
        <w:sectPr>
          <w:pgSz w:w="11905" w:h="16838"/>
          <w:pgMar w:top="1440" w:right="726" w:bottom="873" w:left="1236" w:header="720" w:footer="720" w:gutter="0"/>
          <w:pgBorders>
            <w:top w:val="none" w:sz="0" w:space="0"/>
            <w:left w:val="none" w:sz="0" w:space="0"/>
            <w:bottom w:val="none" w:sz="0" w:space="0"/>
            <w:right w:val="none" w:sz="0" w:space="0"/>
          </w:pgBorders>
          <w:cols w:space="425" w:num="1"/>
          <w:docGrid w:type="lines" w:linePitch="312" w:charSpace="0"/>
        </w:sectPr>
      </w:pPr>
    </w:p>
    <w:p>
      <w:pPr>
        <w:pStyle w:val="22"/>
        <w:widowControl/>
        <w:snapToGrid w:val="0"/>
        <w:spacing w:line="360" w:lineRule="auto"/>
        <w:ind w:firstLine="0" w:firstLineChars="0"/>
        <w:rPr>
          <w:rFonts w:hint="default" w:ascii="仿宋" w:hAnsi="仿宋" w:eastAsia="仿宋" w:cs="仿宋"/>
          <w:b/>
          <w:color w:val="auto"/>
          <w:sz w:val="24"/>
          <w:szCs w:val="24"/>
        </w:rPr>
      </w:pPr>
      <w:r>
        <w:rPr>
          <w:rFonts w:ascii="仿宋" w:hAnsi="仿宋" w:eastAsia="仿宋" w:cs="仿宋"/>
          <w:b/>
          <w:color w:val="auto"/>
          <w:sz w:val="24"/>
        </w:rPr>
        <w:t>资格审查证明材料相关格式</w:t>
      </w:r>
    </w:p>
    <w:p>
      <w:pPr>
        <w:spacing w:line="360" w:lineRule="auto"/>
        <w:jc w:val="center"/>
        <w:outlineLvl w:val="2"/>
        <w:rPr>
          <w:rFonts w:ascii="仿宋" w:hAnsi="仿宋" w:eastAsia="仿宋" w:cs="仿宋"/>
          <w:b/>
          <w:color w:val="auto"/>
          <w:sz w:val="24"/>
        </w:rPr>
      </w:pPr>
      <w:r>
        <w:rPr>
          <w:rFonts w:hint="eastAsia" w:ascii="仿宋" w:hAnsi="仿宋" w:eastAsia="仿宋" w:cs="仿宋"/>
          <w:b/>
          <w:color w:val="auto"/>
          <w:sz w:val="24"/>
        </w:rPr>
        <w:t>1、关于资格的声明函</w:t>
      </w:r>
    </w:p>
    <w:p>
      <w:pPr>
        <w:snapToGrid w:val="0"/>
        <w:spacing w:line="360" w:lineRule="auto"/>
        <w:ind w:firstLine="482" w:firstLineChars="200"/>
        <w:rPr>
          <w:rFonts w:ascii="仿宋" w:hAnsi="仿宋" w:eastAsia="仿宋" w:cs="仿宋"/>
          <w:b/>
          <w:color w:val="auto"/>
          <w:sz w:val="24"/>
        </w:rPr>
      </w:pPr>
    </w:p>
    <w:p>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江苏航运职业技术学院：</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我公司认真对照磋商公告，符合贵方提出的资格要求，自愿参加磋商响应，并保证提供的资料文件是准确的和真实的。提供虚假材料的愿意承担相应的法律责任。</w:t>
      </w:r>
    </w:p>
    <w:p>
      <w:pPr>
        <w:pStyle w:val="8"/>
        <w:widowControl/>
        <w:snapToGrid w:val="0"/>
        <w:spacing w:line="360" w:lineRule="auto"/>
        <w:ind w:firstLine="480" w:firstLineChars="200"/>
        <w:rPr>
          <w:rFonts w:hint="default" w:ascii="仿宋" w:hAnsi="仿宋" w:eastAsia="仿宋" w:cs="仿宋"/>
          <w:color w:val="auto"/>
          <w:sz w:val="24"/>
          <w:szCs w:val="24"/>
        </w:rPr>
      </w:pPr>
      <w:r>
        <w:rPr>
          <w:rFonts w:ascii="仿宋" w:hAnsi="仿宋" w:eastAsia="仿宋" w:cs="仿宋"/>
          <w:color w:val="auto"/>
          <w:sz w:val="24"/>
          <w:szCs w:val="24"/>
        </w:rPr>
        <w:t>附：公司响应之前3年内有无受各级管理部门的处分或处罚（含其授权服务的子公司、分公司等），如果不主动填报而被事后发现的，将取消其响应资格，并按有关规定从重处理；没有受处罚的响应人，要填写“没有受到任何处罚”，此表不能空白。</w:t>
      </w:r>
    </w:p>
    <w:tbl>
      <w:tblPr>
        <w:tblStyle w:val="18"/>
        <w:tblW w:w="8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977"/>
        <w:gridCol w:w="297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jc w:val="center"/>
        </w:trPr>
        <w:tc>
          <w:tcPr>
            <w:tcW w:w="12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napToGrid w:val="0"/>
              <w:spacing w:line="360" w:lineRule="auto"/>
              <w:jc w:val="center"/>
              <w:rPr>
                <w:rFonts w:ascii="仿宋" w:hAnsi="仿宋" w:eastAsia="仿宋" w:cs="仿宋"/>
                <w:b/>
                <w:color w:val="auto"/>
              </w:rPr>
            </w:pPr>
            <w:r>
              <w:rPr>
                <w:rFonts w:hint="eastAsia" w:ascii="仿宋" w:hAnsi="仿宋" w:eastAsia="仿宋" w:cs="仿宋"/>
                <w:b/>
                <w:color w:val="auto"/>
              </w:rPr>
              <w:t>时 间</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napToGrid w:val="0"/>
              <w:spacing w:line="360" w:lineRule="auto"/>
              <w:jc w:val="center"/>
              <w:rPr>
                <w:rFonts w:ascii="仿宋" w:hAnsi="仿宋" w:eastAsia="仿宋" w:cs="仿宋"/>
                <w:b/>
                <w:color w:val="auto"/>
              </w:rPr>
            </w:pPr>
            <w:r>
              <w:rPr>
                <w:rFonts w:hint="eastAsia" w:ascii="仿宋" w:hAnsi="仿宋" w:eastAsia="仿宋" w:cs="仿宋"/>
                <w:b/>
                <w:color w:val="auto"/>
              </w:rPr>
              <w:t>受处理的原因</w:t>
            </w:r>
          </w:p>
          <w:p>
            <w:pPr>
              <w:pStyle w:val="15"/>
              <w:snapToGrid w:val="0"/>
              <w:spacing w:line="360" w:lineRule="auto"/>
              <w:jc w:val="center"/>
              <w:rPr>
                <w:rFonts w:ascii="仿宋" w:hAnsi="仿宋" w:eastAsia="仿宋" w:cs="仿宋"/>
                <w:color w:val="auto"/>
              </w:rPr>
            </w:pPr>
            <w:r>
              <w:rPr>
                <w:rFonts w:hint="eastAsia" w:ascii="仿宋" w:hAnsi="仿宋" w:eastAsia="仿宋" w:cs="仿宋"/>
                <w:color w:val="auto"/>
              </w:rPr>
              <w:t>（如在政府采购活动中受处理的，注明采购项目名称及处理原因）</w:t>
            </w:r>
          </w:p>
        </w:tc>
        <w:tc>
          <w:tcPr>
            <w:tcW w:w="2977"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napToGrid w:val="0"/>
              <w:spacing w:line="360" w:lineRule="auto"/>
              <w:jc w:val="center"/>
              <w:rPr>
                <w:rFonts w:ascii="仿宋" w:hAnsi="仿宋" w:eastAsia="仿宋" w:cs="仿宋"/>
                <w:b/>
                <w:color w:val="auto"/>
              </w:rPr>
            </w:pPr>
            <w:r>
              <w:rPr>
                <w:rFonts w:hint="eastAsia" w:ascii="仿宋" w:hAnsi="仿宋" w:eastAsia="仿宋" w:cs="仿宋"/>
                <w:b/>
                <w:color w:val="auto"/>
              </w:rPr>
              <w:t>处理的内容</w:t>
            </w:r>
          </w:p>
          <w:p>
            <w:pPr>
              <w:pStyle w:val="15"/>
              <w:snapToGrid w:val="0"/>
              <w:spacing w:line="360" w:lineRule="auto"/>
              <w:jc w:val="center"/>
              <w:rPr>
                <w:rFonts w:ascii="仿宋" w:hAnsi="仿宋" w:eastAsia="仿宋" w:cs="仿宋"/>
                <w:color w:val="auto"/>
              </w:rPr>
            </w:pPr>
            <w:r>
              <w:rPr>
                <w:rFonts w:hint="eastAsia" w:ascii="仿宋" w:hAnsi="仿宋" w:eastAsia="仿宋" w:cs="仿宋"/>
                <w:color w:val="auto"/>
              </w:rPr>
              <w:t>（如受到禁止一段时期参加某种项目的政府采购活动的，要说明解禁时间）</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5"/>
              <w:snapToGrid w:val="0"/>
              <w:spacing w:line="360" w:lineRule="auto"/>
              <w:jc w:val="center"/>
              <w:rPr>
                <w:rFonts w:ascii="仿宋" w:hAnsi="仿宋" w:eastAsia="仿宋" w:cs="仿宋"/>
                <w:b/>
                <w:color w:val="auto"/>
              </w:rPr>
            </w:pPr>
            <w:r>
              <w:rPr>
                <w:rFonts w:hint="eastAsia" w:ascii="仿宋" w:hAnsi="仿宋" w:eastAsia="仿宋" w:cs="仿宋"/>
                <w:b/>
                <w:color w:val="auto"/>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9" w:hRule="atLeast"/>
          <w:jc w:val="center"/>
        </w:trPr>
        <w:tc>
          <w:tcPr>
            <w:tcW w:w="1242" w:type="dxa"/>
            <w:tcBorders>
              <w:top w:val="single" w:color="auto" w:sz="4" w:space="0"/>
              <w:left w:val="single" w:color="auto" w:sz="4" w:space="0"/>
              <w:bottom w:val="single" w:color="auto" w:sz="4" w:space="0"/>
              <w:right w:val="single" w:color="auto" w:sz="4" w:space="0"/>
            </w:tcBorders>
            <w:shd w:val="clear" w:color="auto" w:fill="auto"/>
          </w:tcPr>
          <w:p>
            <w:pPr>
              <w:pStyle w:val="15"/>
              <w:snapToGrid w:val="0"/>
              <w:spacing w:line="360" w:lineRule="auto"/>
              <w:rPr>
                <w:rFonts w:ascii="仿宋" w:hAnsi="仿宋" w:eastAsia="仿宋" w:cs="仿宋"/>
                <w:color w:val="auto"/>
              </w:rPr>
            </w:pPr>
          </w:p>
        </w:tc>
        <w:tc>
          <w:tcPr>
            <w:tcW w:w="2977" w:type="dxa"/>
            <w:tcBorders>
              <w:top w:val="single" w:color="auto" w:sz="4" w:space="0"/>
              <w:left w:val="single" w:color="auto" w:sz="4" w:space="0"/>
              <w:bottom w:val="single" w:color="auto" w:sz="4" w:space="0"/>
              <w:right w:val="single" w:color="auto" w:sz="4" w:space="0"/>
            </w:tcBorders>
            <w:shd w:val="clear" w:color="auto" w:fill="auto"/>
          </w:tcPr>
          <w:p>
            <w:pPr>
              <w:pStyle w:val="15"/>
              <w:snapToGrid w:val="0"/>
              <w:spacing w:line="360" w:lineRule="auto"/>
              <w:rPr>
                <w:rFonts w:ascii="仿宋" w:hAnsi="仿宋" w:eastAsia="仿宋" w:cs="仿宋"/>
                <w:color w:val="auto"/>
              </w:rPr>
            </w:pPr>
          </w:p>
        </w:tc>
        <w:tc>
          <w:tcPr>
            <w:tcW w:w="2977" w:type="dxa"/>
            <w:tcBorders>
              <w:top w:val="single" w:color="auto" w:sz="4" w:space="0"/>
              <w:left w:val="single" w:color="auto" w:sz="4" w:space="0"/>
              <w:bottom w:val="single" w:color="auto" w:sz="4" w:space="0"/>
              <w:right w:val="single" w:color="auto" w:sz="4" w:space="0"/>
            </w:tcBorders>
            <w:shd w:val="clear" w:color="auto" w:fill="auto"/>
          </w:tcPr>
          <w:p>
            <w:pPr>
              <w:pStyle w:val="15"/>
              <w:snapToGrid w:val="0"/>
              <w:spacing w:line="360" w:lineRule="auto"/>
              <w:rPr>
                <w:rFonts w:ascii="仿宋" w:hAnsi="仿宋" w:eastAsia="仿宋" w:cs="仿宋"/>
                <w:color w:val="auto"/>
              </w:rPr>
            </w:pPr>
          </w:p>
        </w:tc>
        <w:tc>
          <w:tcPr>
            <w:tcW w:w="1276" w:type="dxa"/>
            <w:tcBorders>
              <w:top w:val="single" w:color="auto" w:sz="4" w:space="0"/>
              <w:left w:val="single" w:color="auto" w:sz="4" w:space="0"/>
              <w:bottom w:val="single" w:color="auto" w:sz="4" w:space="0"/>
              <w:right w:val="single" w:color="auto" w:sz="4" w:space="0"/>
            </w:tcBorders>
            <w:shd w:val="clear" w:color="auto" w:fill="auto"/>
          </w:tcPr>
          <w:p>
            <w:pPr>
              <w:pStyle w:val="15"/>
              <w:snapToGrid w:val="0"/>
              <w:spacing w:line="360" w:lineRule="auto"/>
              <w:rPr>
                <w:rFonts w:ascii="仿宋" w:hAnsi="仿宋" w:eastAsia="仿宋" w:cs="仿宋"/>
                <w:color w:val="auto"/>
              </w:rPr>
            </w:pPr>
          </w:p>
        </w:tc>
      </w:tr>
    </w:tbl>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jc w:val="right"/>
        <w:rPr>
          <w:rFonts w:ascii="仿宋" w:hAnsi="仿宋" w:eastAsia="仿宋" w:cs="仿宋"/>
          <w:color w:val="auto"/>
          <w:sz w:val="24"/>
        </w:rPr>
      </w:pPr>
      <w:r>
        <w:rPr>
          <w:rFonts w:hint="eastAsia" w:ascii="仿宋" w:hAnsi="仿宋" w:eastAsia="仿宋" w:cs="仿宋"/>
          <w:color w:val="auto"/>
          <w:sz w:val="24"/>
        </w:rPr>
        <w:t>供应商名称（盖章）：</w:t>
      </w:r>
    </w:p>
    <w:p>
      <w:pPr>
        <w:snapToGrid w:val="0"/>
        <w:spacing w:line="360" w:lineRule="auto"/>
        <w:ind w:firstLine="480" w:firstLineChars="200"/>
        <w:jc w:val="right"/>
        <w:rPr>
          <w:rFonts w:ascii="仿宋" w:hAnsi="仿宋" w:eastAsia="仿宋" w:cs="仿宋"/>
          <w:color w:val="auto"/>
          <w:sz w:val="24"/>
        </w:rPr>
      </w:pPr>
      <w:r>
        <w:rPr>
          <w:rFonts w:hint="eastAsia" w:ascii="仿宋" w:hAnsi="仿宋" w:eastAsia="仿宋" w:cs="仿宋"/>
          <w:color w:val="auto"/>
          <w:sz w:val="24"/>
        </w:rPr>
        <w:t>法人或授权委托人（签字或盖章）：</w:t>
      </w:r>
    </w:p>
    <w:p>
      <w:pPr>
        <w:snapToGrid w:val="0"/>
        <w:spacing w:line="360" w:lineRule="auto"/>
        <w:ind w:firstLine="480" w:firstLineChars="200"/>
        <w:jc w:val="right"/>
        <w:rPr>
          <w:rFonts w:ascii="仿宋" w:hAnsi="仿宋" w:eastAsia="仿宋" w:cs="仿宋"/>
          <w:color w:val="auto"/>
          <w:sz w:val="24"/>
        </w:rPr>
      </w:pPr>
      <w:r>
        <w:rPr>
          <w:rFonts w:hint="eastAsia" w:ascii="仿宋" w:hAnsi="仿宋" w:eastAsia="仿宋" w:cs="仿宋"/>
          <w:color w:val="auto"/>
          <w:sz w:val="24"/>
        </w:rPr>
        <w:t>日期：</w:t>
      </w:r>
    </w:p>
    <w:p>
      <w:pPr>
        <w:snapToGrid w:val="0"/>
        <w:spacing w:line="360" w:lineRule="auto"/>
        <w:ind w:firstLine="480" w:firstLineChars="200"/>
        <w:rPr>
          <w:rFonts w:ascii="仿宋" w:hAnsi="仿宋" w:eastAsia="仿宋" w:cs="仿宋"/>
          <w:color w:val="auto"/>
          <w:sz w:val="24"/>
        </w:rPr>
      </w:pPr>
    </w:p>
    <w:p>
      <w:pPr>
        <w:spacing w:line="360" w:lineRule="auto"/>
        <w:rPr>
          <w:rFonts w:ascii="仿宋" w:hAnsi="仿宋" w:eastAsia="仿宋" w:cs="仿宋"/>
          <w:b/>
          <w:color w:val="auto"/>
          <w:sz w:val="24"/>
        </w:rPr>
        <w:sectPr>
          <w:pgSz w:w="11905" w:h="16838"/>
          <w:pgMar w:top="1440" w:right="726" w:bottom="873" w:left="1236" w:header="720" w:footer="720" w:gutter="0"/>
          <w:pgBorders>
            <w:top w:val="none" w:sz="0" w:space="0"/>
            <w:left w:val="none" w:sz="0" w:space="0"/>
            <w:bottom w:val="none" w:sz="0" w:space="0"/>
            <w:right w:val="none" w:sz="0" w:space="0"/>
          </w:pgBorders>
          <w:cols w:space="425" w:num="1"/>
          <w:docGrid w:type="lines" w:linePitch="312" w:charSpace="0"/>
        </w:sectPr>
      </w:pPr>
    </w:p>
    <w:p>
      <w:pPr>
        <w:snapToGrid w:val="0"/>
        <w:spacing w:line="360" w:lineRule="auto"/>
        <w:jc w:val="center"/>
        <w:rPr>
          <w:rFonts w:ascii="仿宋" w:hAnsi="仿宋" w:eastAsia="仿宋" w:cs="仿宋"/>
          <w:color w:val="auto"/>
          <w:sz w:val="24"/>
        </w:rPr>
      </w:pPr>
    </w:p>
    <w:p>
      <w:pPr>
        <w:spacing w:line="360" w:lineRule="auto"/>
        <w:jc w:val="center"/>
        <w:outlineLvl w:val="2"/>
        <w:rPr>
          <w:rFonts w:ascii="仿宋" w:hAnsi="仿宋" w:eastAsia="仿宋" w:cs="仿宋"/>
          <w:b/>
          <w:color w:val="auto"/>
          <w:sz w:val="24"/>
        </w:rPr>
      </w:pPr>
      <w:r>
        <w:rPr>
          <w:rFonts w:hint="eastAsia" w:ascii="仿宋" w:hAnsi="仿宋" w:eastAsia="仿宋" w:cs="仿宋"/>
          <w:b/>
          <w:color w:val="auto"/>
          <w:sz w:val="24"/>
        </w:rPr>
        <w:t>2、法定代表人身份证明（如需）</w:t>
      </w:r>
    </w:p>
    <w:p>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江苏航运职业技术学院：</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我公司法定代表人</w:t>
      </w:r>
      <w:r>
        <w:rPr>
          <w:rFonts w:hint="eastAsia" w:ascii="仿宋" w:hAnsi="仿宋" w:eastAsia="仿宋" w:cs="仿宋"/>
          <w:color w:val="auto"/>
          <w:sz w:val="24"/>
          <w:u w:val="single"/>
        </w:rPr>
        <w:t xml:space="preserve">       </w:t>
      </w:r>
      <w:r>
        <w:rPr>
          <w:rFonts w:hint="eastAsia" w:ascii="仿宋" w:hAnsi="仿宋" w:eastAsia="仿宋" w:cs="仿宋"/>
          <w:color w:val="auto"/>
          <w:sz w:val="24"/>
        </w:rPr>
        <w:t>参加贵单位组织的</w:t>
      </w:r>
      <w:r>
        <w:rPr>
          <w:rFonts w:hint="eastAsia" w:ascii="仿宋" w:hAnsi="仿宋" w:eastAsia="仿宋" w:cs="仿宋"/>
          <w:color w:val="auto"/>
          <w:sz w:val="24"/>
          <w:u w:val="single"/>
        </w:rPr>
        <w:t xml:space="preserve">                   </w:t>
      </w:r>
      <w:r>
        <w:rPr>
          <w:rFonts w:hint="eastAsia" w:ascii="仿宋" w:hAnsi="仿宋" w:eastAsia="仿宋" w:cs="仿宋"/>
          <w:color w:val="auto"/>
          <w:sz w:val="24"/>
        </w:rPr>
        <w:t>（竞争性磋商项目名称)项目的磋商活动，全权代表我公司处理竞争性磋商的有关事宜。</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附：法定代表人情况：</w:t>
      </w:r>
    </w:p>
    <w:p>
      <w:pPr>
        <w:snapToGrid w:val="0"/>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姓名：</w:t>
      </w:r>
      <w:r>
        <w:rPr>
          <w:rFonts w:hint="eastAsia" w:ascii="仿宋" w:hAnsi="仿宋" w:eastAsia="仿宋" w:cs="仿宋"/>
          <w:color w:val="auto"/>
          <w:sz w:val="24"/>
          <w:u w:val="single"/>
        </w:rPr>
        <w:t xml:space="preserve">         </w:t>
      </w:r>
      <w:r>
        <w:rPr>
          <w:rFonts w:hint="eastAsia" w:ascii="仿宋" w:hAnsi="仿宋" w:eastAsia="仿宋" w:cs="仿宋"/>
          <w:color w:val="auto"/>
          <w:sz w:val="24"/>
        </w:rPr>
        <w:t>性别：</w:t>
      </w:r>
      <w:r>
        <w:rPr>
          <w:rFonts w:hint="eastAsia" w:ascii="仿宋" w:hAnsi="仿宋" w:eastAsia="仿宋" w:cs="仿宋"/>
          <w:color w:val="auto"/>
          <w:sz w:val="24"/>
          <w:u w:val="single"/>
        </w:rPr>
        <w:t xml:space="preserve">    </w:t>
      </w:r>
      <w:r>
        <w:rPr>
          <w:rFonts w:hint="eastAsia" w:ascii="仿宋" w:hAnsi="仿宋" w:eastAsia="仿宋" w:cs="仿宋"/>
          <w:color w:val="auto"/>
          <w:sz w:val="24"/>
        </w:rPr>
        <w:t>年龄：</w:t>
      </w:r>
      <w:r>
        <w:rPr>
          <w:rFonts w:hint="eastAsia" w:ascii="仿宋" w:hAnsi="仿宋" w:eastAsia="仿宋" w:cs="仿宋"/>
          <w:color w:val="auto"/>
          <w:sz w:val="24"/>
          <w:u w:val="single"/>
        </w:rPr>
        <w:t xml:space="preserve">      </w:t>
      </w:r>
      <w:r>
        <w:rPr>
          <w:rFonts w:hint="eastAsia" w:ascii="仿宋" w:hAnsi="仿宋" w:eastAsia="仿宋" w:cs="仿宋"/>
          <w:color w:val="auto"/>
          <w:sz w:val="24"/>
        </w:rPr>
        <w:t>职务：</w:t>
      </w:r>
      <w:r>
        <w:rPr>
          <w:rFonts w:hint="eastAsia" w:ascii="仿宋" w:hAnsi="仿宋" w:eastAsia="仿宋" w:cs="仿宋"/>
          <w:color w:val="auto"/>
          <w:sz w:val="24"/>
          <w:u w:val="single"/>
        </w:rPr>
        <w:t xml:space="preserve">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手机：</w:t>
      </w:r>
      <w:r>
        <w:rPr>
          <w:rFonts w:hint="eastAsia" w:ascii="仿宋" w:hAnsi="仿宋" w:eastAsia="仿宋" w:cs="仿宋"/>
          <w:color w:val="auto"/>
          <w:sz w:val="24"/>
          <w:u w:val="single"/>
        </w:rPr>
        <w:t xml:space="preserve">                  </w:t>
      </w:r>
      <w:r>
        <w:rPr>
          <w:rFonts w:hint="eastAsia" w:ascii="仿宋" w:hAnsi="仿宋" w:eastAsia="仿宋" w:cs="仿宋"/>
          <w:color w:val="auto"/>
          <w:sz w:val="24"/>
        </w:rPr>
        <w:t>传真：</w:t>
      </w:r>
      <w:r>
        <w:rPr>
          <w:rFonts w:hint="eastAsia" w:ascii="仿宋" w:hAnsi="仿宋" w:eastAsia="仿宋" w:cs="仿宋"/>
          <w:color w:val="auto"/>
          <w:sz w:val="24"/>
          <w:u w:val="single"/>
        </w:rPr>
        <w:t xml:space="preserve">                       </w:t>
      </w: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jc w:val="right"/>
        <w:rPr>
          <w:rFonts w:ascii="仿宋" w:hAnsi="仿宋" w:eastAsia="仿宋" w:cs="仿宋"/>
          <w:color w:val="auto"/>
          <w:sz w:val="24"/>
        </w:rPr>
      </w:pPr>
      <w:r>
        <w:rPr>
          <w:rFonts w:hint="eastAsia" w:ascii="仿宋" w:hAnsi="仿宋" w:eastAsia="仿宋" w:cs="仿宋"/>
          <w:color w:val="auto"/>
          <w:sz w:val="24"/>
        </w:rPr>
        <w:t>供应商名称（盖章）：</w:t>
      </w:r>
    </w:p>
    <w:p>
      <w:pPr>
        <w:snapToGrid w:val="0"/>
        <w:spacing w:line="360" w:lineRule="auto"/>
        <w:ind w:firstLine="480" w:firstLineChars="200"/>
        <w:jc w:val="right"/>
        <w:rPr>
          <w:rFonts w:ascii="仿宋" w:hAnsi="仿宋" w:eastAsia="仿宋" w:cs="仿宋"/>
          <w:color w:val="auto"/>
          <w:sz w:val="24"/>
        </w:rPr>
      </w:pPr>
      <w:r>
        <w:rPr>
          <w:rFonts w:hint="eastAsia" w:ascii="仿宋" w:hAnsi="仿宋" w:eastAsia="仿宋" w:cs="仿宋"/>
          <w:color w:val="auto"/>
          <w:sz w:val="24"/>
        </w:rPr>
        <w:t>法定代表人（签字或盖章）：</w:t>
      </w:r>
    </w:p>
    <w:p>
      <w:pPr>
        <w:snapToGrid w:val="0"/>
        <w:spacing w:line="360" w:lineRule="auto"/>
        <w:ind w:firstLine="480" w:firstLineChars="200"/>
        <w:jc w:val="right"/>
        <w:rPr>
          <w:rFonts w:ascii="仿宋" w:hAnsi="仿宋" w:eastAsia="仿宋" w:cs="仿宋"/>
          <w:color w:val="auto"/>
          <w:sz w:val="24"/>
        </w:rPr>
      </w:pPr>
      <w:r>
        <w:rPr>
          <w:rFonts w:hint="eastAsia" w:ascii="仿宋" w:hAnsi="仿宋" w:eastAsia="仿宋" w:cs="仿宋"/>
          <w:color w:val="auto"/>
          <w:sz w:val="24"/>
        </w:rPr>
        <w:t>日期：</w:t>
      </w:r>
    </w:p>
    <w:p>
      <w:pPr>
        <w:snapToGrid w:val="0"/>
        <w:spacing w:line="360" w:lineRule="auto"/>
        <w:ind w:firstLine="480" w:firstLineChars="200"/>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法定代表人身份证复印件</w:t>
      </w:r>
    </w:p>
    <w:p>
      <w:pPr>
        <w:snapToGrid w:val="0"/>
        <w:spacing w:line="360" w:lineRule="auto"/>
        <w:jc w:val="center"/>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（粘贴此处）</w:t>
      </w:r>
    </w:p>
    <w:p>
      <w:pPr>
        <w:snapToGrid w:val="0"/>
        <w:spacing w:line="360" w:lineRule="auto"/>
        <w:jc w:val="center"/>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p>
    <w:p>
      <w:pPr>
        <w:spacing w:line="360" w:lineRule="auto"/>
        <w:jc w:val="center"/>
        <w:outlineLvl w:val="2"/>
        <w:rPr>
          <w:rFonts w:ascii="仿宋" w:hAnsi="仿宋" w:eastAsia="仿宋" w:cs="仿宋"/>
          <w:b/>
          <w:color w:val="auto"/>
          <w:sz w:val="24"/>
        </w:rPr>
      </w:pPr>
      <w:r>
        <w:rPr>
          <w:rFonts w:hint="eastAsia" w:ascii="仿宋" w:hAnsi="仿宋" w:eastAsia="仿宋" w:cs="仿宋"/>
          <w:b/>
          <w:color w:val="auto"/>
          <w:sz w:val="28"/>
          <w:szCs w:val="28"/>
        </w:rPr>
        <w:br w:type="page"/>
      </w:r>
      <w:r>
        <w:rPr>
          <w:rFonts w:hint="eastAsia" w:ascii="仿宋" w:hAnsi="仿宋" w:eastAsia="仿宋" w:cs="仿宋"/>
          <w:b/>
          <w:bCs/>
          <w:color w:val="auto"/>
          <w:sz w:val="24"/>
        </w:rPr>
        <w:t>3、授权委托书（如需）</w:t>
      </w:r>
    </w:p>
    <w:p>
      <w:pPr>
        <w:snapToGrid w:val="0"/>
        <w:spacing w:line="360" w:lineRule="auto"/>
        <w:rPr>
          <w:rFonts w:ascii="仿宋" w:hAnsi="仿宋" w:eastAsia="仿宋" w:cs="仿宋"/>
          <w:bCs/>
          <w:color w:val="auto"/>
          <w:sz w:val="24"/>
        </w:rPr>
      </w:pPr>
    </w:p>
    <w:p>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江苏航运职业技术学院：</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兹授权</w:t>
      </w:r>
      <w:r>
        <w:rPr>
          <w:rFonts w:hint="eastAsia" w:ascii="仿宋" w:hAnsi="仿宋" w:eastAsia="仿宋" w:cs="仿宋"/>
          <w:color w:val="auto"/>
          <w:sz w:val="24"/>
          <w:u w:val="single"/>
        </w:rPr>
        <w:t xml:space="preserve">       </w:t>
      </w:r>
      <w:r>
        <w:rPr>
          <w:rFonts w:hint="eastAsia" w:ascii="仿宋" w:hAnsi="仿宋" w:eastAsia="仿宋" w:cs="仿宋"/>
          <w:color w:val="auto"/>
          <w:sz w:val="24"/>
        </w:rPr>
        <w:t>（被授权人的姓名）代表我公司参加</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（竞争性磋商项目名称)项目的政府采购活动，全权处理一切与该项目招标有关的事务。其在办理上述事宜过程中所签署的所有文件我公司均予以承认。  </w:t>
      </w:r>
    </w:p>
    <w:p>
      <w:pPr>
        <w:snapToGrid w:val="0"/>
        <w:spacing w:line="360" w:lineRule="auto"/>
        <w:ind w:firstLine="480" w:firstLineChars="200"/>
        <w:rPr>
          <w:rFonts w:ascii="仿宋" w:hAnsi="仿宋" w:eastAsia="仿宋" w:cs="仿宋"/>
          <w:color w:val="auto"/>
          <w:kern w:val="0"/>
          <w:sz w:val="24"/>
        </w:rPr>
      </w:pPr>
      <w:r>
        <w:rPr>
          <w:rFonts w:hint="eastAsia" w:ascii="仿宋" w:hAnsi="仿宋" w:eastAsia="仿宋" w:cs="仿宋"/>
          <w:color w:val="auto"/>
          <w:kern w:val="0"/>
          <w:sz w:val="24"/>
        </w:rPr>
        <w:t>被授权人无转委托权，特此委托。</w:t>
      </w:r>
    </w:p>
    <w:p>
      <w:pPr>
        <w:snapToGrid w:val="0"/>
        <w:spacing w:line="360" w:lineRule="auto"/>
        <w:ind w:firstLine="480" w:firstLineChars="200"/>
        <w:rPr>
          <w:rFonts w:ascii="仿宋" w:hAnsi="仿宋" w:eastAsia="仿宋" w:cs="仿宋"/>
          <w:color w:val="auto"/>
          <w:kern w:val="0"/>
          <w:sz w:val="24"/>
        </w:rPr>
      </w:pP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附：被授权人情况：</w:t>
      </w:r>
    </w:p>
    <w:p>
      <w:pPr>
        <w:snapToGrid w:val="0"/>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姓名：</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性别：</w:t>
      </w:r>
      <w:r>
        <w:rPr>
          <w:rFonts w:hint="eastAsia" w:ascii="仿宋" w:hAnsi="仿宋" w:eastAsia="仿宋" w:cs="仿宋"/>
          <w:color w:val="auto"/>
          <w:sz w:val="24"/>
          <w:u w:val="single"/>
        </w:rPr>
        <w:t xml:space="preserve">    </w:t>
      </w:r>
      <w:r>
        <w:rPr>
          <w:rFonts w:hint="eastAsia" w:ascii="仿宋" w:hAnsi="仿宋" w:eastAsia="仿宋" w:cs="仿宋"/>
          <w:color w:val="auto"/>
          <w:sz w:val="24"/>
        </w:rPr>
        <w:t>年龄：</w:t>
      </w:r>
      <w:r>
        <w:rPr>
          <w:rFonts w:hint="eastAsia" w:ascii="仿宋" w:hAnsi="仿宋" w:eastAsia="仿宋" w:cs="仿宋"/>
          <w:color w:val="auto"/>
          <w:sz w:val="24"/>
          <w:u w:val="single"/>
        </w:rPr>
        <w:t xml:space="preserve">      </w:t>
      </w:r>
      <w:r>
        <w:rPr>
          <w:rFonts w:hint="eastAsia" w:ascii="仿宋" w:hAnsi="仿宋" w:eastAsia="仿宋" w:cs="仿宋"/>
          <w:color w:val="auto"/>
          <w:sz w:val="24"/>
        </w:rPr>
        <w:t>职务：</w:t>
      </w:r>
      <w:r>
        <w:rPr>
          <w:rFonts w:hint="eastAsia" w:ascii="仿宋" w:hAnsi="仿宋" w:eastAsia="仿宋" w:cs="仿宋"/>
          <w:color w:val="auto"/>
          <w:sz w:val="24"/>
          <w:u w:val="single"/>
        </w:rPr>
        <w:t xml:space="preserve">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身份证号码：</w:t>
      </w:r>
      <w:r>
        <w:rPr>
          <w:rFonts w:hint="eastAsia" w:ascii="仿宋" w:hAnsi="仿宋" w:eastAsia="仿宋" w:cs="仿宋"/>
          <w:color w:val="auto"/>
          <w:sz w:val="24"/>
          <w:u w:val="single"/>
        </w:rPr>
        <w:t xml:space="preserve">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手机：</w:t>
      </w:r>
      <w:r>
        <w:rPr>
          <w:rFonts w:hint="eastAsia" w:ascii="仿宋" w:hAnsi="仿宋" w:eastAsia="仿宋" w:cs="仿宋"/>
          <w:color w:val="auto"/>
          <w:sz w:val="24"/>
          <w:u w:val="single"/>
        </w:rPr>
        <w:t xml:space="preserve">                 </w:t>
      </w:r>
      <w:r>
        <w:rPr>
          <w:rFonts w:hint="eastAsia" w:ascii="仿宋" w:hAnsi="仿宋" w:eastAsia="仿宋" w:cs="仿宋"/>
          <w:color w:val="auto"/>
          <w:sz w:val="24"/>
        </w:rPr>
        <w:t>传真：</w:t>
      </w:r>
      <w:r>
        <w:rPr>
          <w:rFonts w:hint="eastAsia" w:ascii="仿宋" w:hAnsi="仿宋" w:eastAsia="仿宋" w:cs="仿宋"/>
          <w:color w:val="auto"/>
          <w:sz w:val="24"/>
          <w:u w:val="single"/>
        </w:rPr>
        <w:t xml:space="preserve">                        </w:t>
      </w:r>
      <w:r>
        <w:rPr>
          <w:rFonts w:hint="eastAsia" w:ascii="仿宋" w:hAnsi="仿宋" w:eastAsia="仿宋" w:cs="仿宋"/>
          <w:color w:val="auto"/>
          <w:sz w:val="24"/>
        </w:rPr>
        <w:t xml:space="preserve"> </w:t>
      </w: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jc w:val="right"/>
        <w:rPr>
          <w:rFonts w:ascii="仿宋" w:hAnsi="仿宋" w:eastAsia="仿宋" w:cs="仿宋"/>
          <w:color w:val="auto"/>
          <w:sz w:val="24"/>
        </w:rPr>
      </w:pPr>
      <w:r>
        <w:rPr>
          <w:rFonts w:hint="eastAsia" w:ascii="仿宋" w:hAnsi="仿宋" w:eastAsia="仿宋" w:cs="仿宋"/>
          <w:color w:val="auto"/>
          <w:sz w:val="24"/>
        </w:rPr>
        <w:t>供应商名称（盖章）：</w:t>
      </w:r>
    </w:p>
    <w:p>
      <w:pPr>
        <w:snapToGrid w:val="0"/>
        <w:spacing w:line="360" w:lineRule="auto"/>
        <w:ind w:firstLine="480" w:firstLineChars="200"/>
        <w:jc w:val="right"/>
        <w:rPr>
          <w:rFonts w:ascii="仿宋" w:hAnsi="仿宋" w:eastAsia="仿宋" w:cs="仿宋"/>
          <w:color w:val="auto"/>
          <w:sz w:val="24"/>
        </w:rPr>
      </w:pPr>
      <w:r>
        <w:rPr>
          <w:rFonts w:hint="eastAsia" w:ascii="仿宋" w:hAnsi="仿宋" w:eastAsia="仿宋" w:cs="仿宋"/>
          <w:color w:val="auto"/>
          <w:sz w:val="24"/>
        </w:rPr>
        <w:t>法定代表人（签字或盖章）：</w:t>
      </w:r>
    </w:p>
    <w:p>
      <w:pPr>
        <w:snapToGrid w:val="0"/>
        <w:spacing w:line="360" w:lineRule="auto"/>
        <w:ind w:firstLine="480" w:firstLineChars="200"/>
        <w:jc w:val="right"/>
        <w:rPr>
          <w:rFonts w:ascii="仿宋" w:hAnsi="仿宋" w:eastAsia="仿宋" w:cs="仿宋"/>
          <w:color w:val="auto"/>
          <w:sz w:val="24"/>
        </w:rPr>
      </w:pPr>
      <w:r>
        <w:rPr>
          <w:rFonts w:hint="eastAsia" w:ascii="仿宋" w:hAnsi="仿宋" w:eastAsia="仿宋" w:cs="仿宋"/>
          <w:color w:val="auto"/>
          <w:sz w:val="24"/>
        </w:rPr>
        <w:t>日期：</w:t>
      </w:r>
    </w:p>
    <w:p>
      <w:pPr>
        <w:snapToGrid w:val="0"/>
        <w:spacing w:line="360" w:lineRule="auto"/>
        <w:ind w:firstLine="480" w:firstLineChars="200"/>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被授权人身份证复印件</w:t>
      </w:r>
    </w:p>
    <w:p>
      <w:pPr>
        <w:snapToGrid w:val="0"/>
        <w:spacing w:line="360" w:lineRule="auto"/>
        <w:jc w:val="center"/>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r>
        <w:rPr>
          <w:rFonts w:hint="eastAsia" w:ascii="仿宋" w:hAnsi="仿宋" w:eastAsia="仿宋" w:cs="仿宋"/>
          <w:color w:val="auto"/>
          <w:sz w:val="24"/>
        </w:rPr>
        <w:t>（粘贴此处）</w:t>
      </w:r>
    </w:p>
    <w:p>
      <w:pPr>
        <w:snapToGrid w:val="0"/>
        <w:spacing w:line="360" w:lineRule="auto"/>
        <w:ind w:firstLine="480" w:firstLineChars="200"/>
        <w:rPr>
          <w:rFonts w:ascii="仿宋" w:hAnsi="仿宋" w:eastAsia="仿宋" w:cs="仿宋"/>
          <w:color w:val="auto"/>
          <w:kern w:val="0"/>
          <w:sz w:val="24"/>
        </w:rPr>
      </w:pPr>
    </w:p>
    <w:p>
      <w:pPr>
        <w:spacing w:line="360" w:lineRule="auto"/>
        <w:rPr>
          <w:rFonts w:ascii="仿宋" w:hAnsi="仿宋" w:eastAsia="仿宋" w:cs="仿宋"/>
          <w:color w:val="auto"/>
          <w:sz w:val="24"/>
        </w:rPr>
        <w:sectPr>
          <w:pgSz w:w="11905" w:h="16838"/>
          <w:pgMar w:top="1440" w:right="726" w:bottom="873" w:left="1236" w:header="720" w:footer="720" w:gutter="0"/>
          <w:pgBorders>
            <w:top w:val="none" w:sz="0" w:space="0"/>
            <w:left w:val="none" w:sz="0" w:space="0"/>
            <w:bottom w:val="none" w:sz="0" w:space="0"/>
            <w:right w:val="none" w:sz="0" w:space="0"/>
          </w:pgBorders>
          <w:cols w:space="425" w:num="1"/>
          <w:docGrid w:type="lines" w:linePitch="312" w:charSpace="0"/>
        </w:sectPr>
      </w:pPr>
    </w:p>
    <w:p>
      <w:pPr>
        <w:spacing w:line="360" w:lineRule="auto"/>
        <w:jc w:val="center"/>
        <w:outlineLvl w:val="4"/>
        <w:rPr>
          <w:rFonts w:ascii="仿宋" w:hAnsi="仿宋" w:eastAsia="仿宋" w:cs="仿宋"/>
          <w:b/>
          <w:bCs/>
          <w:color w:val="auto"/>
          <w:sz w:val="24"/>
        </w:rPr>
      </w:pPr>
      <w:r>
        <w:rPr>
          <w:rFonts w:hint="eastAsia" w:ascii="仿宋" w:hAnsi="仿宋" w:eastAsia="仿宋" w:cs="仿宋"/>
          <w:b/>
          <w:bCs/>
          <w:color w:val="auto"/>
          <w:sz w:val="24"/>
        </w:rPr>
        <w:t>4.符合政府采购法二十二条的书面声明</w:t>
      </w:r>
    </w:p>
    <w:p>
      <w:pPr>
        <w:spacing w:line="360" w:lineRule="auto"/>
        <w:ind w:firstLine="480" w:firstLineChars="200"/>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江苏航运职业技术学院：</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我单位 </w:t>
      </w:r>
      <w:r>
        <w:rPr>
          <w:rFonts w:hint="eastAsia" w:ascii="仿宋" w:hAnsi="仿宋" w:eastAsia="仿宋" w:cs="仿宋"/>
          <w:color w:val="auto"/>
          <w:sz w:val="24"/>
          <w:u w:val="single"/>
        </w:rPr>
        <w:t xml:space="preserve">          （投标供应商名称）</w:t>
      </w:r>
      <w:r>
        <w:rPr>
          <w:rFonts w:hint="eastAsia" w:ascii="仿宋" w:hAnsi="仿宋" w:eastAsia="仿宋" w:cs="仿宋"/>
          <w:color w:val="auto"/>
          <w:sz w:val="24"/>
        </w:rPr>
        <w:t>郑重承诺：</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单位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 xml:space="preserve">投标供应商（盖章）：（单位全称） </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法定代表人或授权委托人：（签字或盖章）</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日期：  年  月  日</w:t>
      </w:r>
    </w:p>
    <w:p>
      <w:pPr>
        <w:snapToGrid w:val="0"/>
        <w:spacing w:line="360" w:lineRule="auto"/>
        <w:ind w:firstLine="480" w:firstLineChars="200"/>
        <w:rPr>
          <w:rFonts w:ascii="仿宋" w:hAnsi="仿宋" w:eastAsia="仿宋" w:cs="仿宋"/>
          <w:color w:val="auto"/>
          <w:sz w:val="24"/>
          <w:lang w:val="zh-CN"/>
        </w:rPr>
      </w:pPr>
    </w:p>
    <w:p>
      <w:pPr>
        <w:snapToGrid w:val="0"/>
        <w:spacing w:line="360" w:lineRule="auto"/>
        <w:ind w:firstLine="480" w:firstLineChars="200"/>
        <w:rPr>
          <w:rFonts w:ascii="仿宋" w:hAnsi="仿宋" w:eastAsia="仿宋" w:cs="仿宋"/>
          <w:color w:val="auto"/>
          <w:sz w:val="24"/>
        </w:rPr>
      </w:pPr>
    </w:p>
    <w:p>
      <w:pPr>
        <w:pStyle w:val="5"/>
        <w:widowControl/>
        <w:spacing w:line="360" w:lineRule="auto"/>
        <w:rPr>
          <w:rFonts w:hint="default" w:ascii="仿宋" w:hAnsi="仿宋" w:eastAsia="仿宋" w:cs="仿宋"/>
          <w:color w:val="auto"/>
          <w:sz w:val="24"/>
        </w:rPr>
      </w:pPr>
    </w:p>
    <w:p>
      <w:pPr>
        <w:pStyle w:val="5"/>
        <w:widowControl/>
        <w:spacing w:line="360" w:lineRule="auto"/>
        <w:rPr>
          <w:rFonts w:hint="default" w:ascii="仿宋" w:hAnsi="仿宋" w:eastAsia="仿宋" w:cs="仿宋"/>
          <w:color w:val="auto"/>
          <w:sz w:val="24"/>
        </w:rPr>
      </w:pPr>
    </w:p>
    <w:p>
      <w:pPr>
        <w:pStyle w:val="5"/>
        <w:widowControl/>
        <w:spacing w:line="360" w:lineRule="auto"/>
        <w:rPr>
          <w:rFonts w:hint="default" w:ascii="仿宋" w:hAnsi="仿宋" w:eastAsia="仿宋" w:cs="仿宋"/>
          <w:color w:val="auto"/>
          <w:sz w:val="24"/>
        </w:rPr>
      </w:pPr>
    </w:p>
    <w:p>
      <w:pPr>
        <w:pStyle w:val="5"/>
        <w:widowControl/>
        <w:spacing w:line="360" w:lineRule="auto"/>
        <w:rPr>
          <w:rFonts w:hint="default" w:ascii="仿宋" w:hAnsi="仿宋" w:eastAsia="仿宋" w:cs="仿宋"/>
          <w:color w:val="auto"/>
          <w:sz w:val="24"/>
        </w:rPr>
      </w:pPr>
    </w:p>
    <w:p>
      <w:pPr>
        <w:pStyle w:val="5"/>
        <w:widowControl/>
        <w:spacing w:line="360" w:lineRule="auto"/>
        <w:rPr>
          <w:rFonts w:hint="default" w:ascii="仿宋" w:hAnsi="仿宋" w:eastAsia="仿宋" w:cs="仿宋"/>
          <w:color w:val="auto"/>
          <w:sz w:val="24"/>
        </w:rPr>
      </w:pPr>
    </w:p>
    <w:p>
      <w:pPr>
        <w:pStyle w:val="5"/>
        <w:widowControl/>
        <w:spacing w:line="360" w:lineRule="auto"/>
        <w:rPr>
          <w:rFonts w:hint="default" w:ascii="仿宋" w:hAnsi="仿宋" w:eastAsia="仿宋" w:cs="仿宋"/>
          <w:color w:val="auto"/>
          <w:sz w:val="24"/>
        </w:rPr>
      </w:pPr>
    </w:p>
    <w:p>
      <w:pPr>
        <w:pStyle w:val="5"/>
        <w:widowControl/>
        <w:spacing w:line="360" w:lineRule="auto"/>
        <w:rPr>
          <w:rFonts w:hint="default" w:ascii="仿宋" w:hAnsi="仿宋" w:eastAsia="仿宋" w:cs="仿宋"/>
          <w:color w:val="auto"/>
          <w:sz w:val="24"/>
        </w:rPr>
      </w:pPr>
    </w:p>
    <w:p>
      <w:pPr>
        <w:pStyle w:val="5"/>
        <w:widowControl/>
        <w:spacing w:line="360" w:lineRule="auto"/>
        <w:rPr>
          <w:rFonts w:hint="default" w:ascii="仿宋" w:hAnsi="仿宋" w:eastAsia="仿宋" w:cs="仿宋"/>
          <w:color w:val="auto"/>
          <w:sz w:val="24"/>
        </w:rPr>
      </w:pPr>
    </w:p>
    <w:p>
      <w:pPr>
        <w:pStyle w:val="5"/>
        <w:widowControl/>
        <w:spacing w:line="360" w:lineRule="auto"/>
        <w:rPr>
          <w:rFonts w:hint="default" w:ascii="仿宋" w:hAnsi="仿宋" w:eastAsia="仿宋" w:cs="仿宋"/>
          <w:color w:val="auto"/>
          <w:sz w:val="24"/>
        </w:rPr>
      </w:pPr>
    </w:p>
    <w:p>
      <w:pPr>
        <w:pStyle w:val="5"/>
        <w:widowControl/>
        <w:spacing w:line="360" w:lineRule="auto"/>
        <w:rPr>
          <w:rFonts w:hint="default" w:ascii="仿宋" w:hAnsi="仿宋" w:eastAsia="仿宋" w:cs="仿宋"/>
          <w:color w:val="auto"/>
          <w:sz w:val="24"/>
        </w:rPr>
      </w:pPr>
    </w:p>
    <w:p>
      <w:pPr>
        <w:pStyle w:val="5"/>
        <w:widowControl/>
        <w:spacing w:line="360" w:lineRule="auto"/>
        <w:rPr>
          <w:rFonts w:hint="default" w:ascii="仿宋" w:hAnsi="仿宋" w:eastAsia="仿宋" w:cs="仿宋"/>
          <w:color w:val="auto"/>
          <w:sz w:val="24"/>
        </w:rPr>
      </w:pPr>
    </w:p>
    <w:p>
      <w:pPr>
        <w:pStyle w:val="5"/>
        <w:widowControl/>
        <w:spacing w:line="360" w:lineRule="auto"/>
        <w:rPr>
          <w:rFonts w:hint="default" w:ascii="仿宋" w:hAnsi="仿宋" w:eastAsia="仿宋" w:cs="仿宋"/>
          <w:color w:val="auto"/>
          <w:sz w:val="24"/>
        </w:rPr>
      </w:pPr>
    </w:p>
    <w:p>
      <w:pPr>
        <w:pStyle w:val="5"/>
        <w:widowControl/>
        <w:spacing w:line="360" w:lineRule="auto"/>
        <w:rPr>
          <w:rFonts w:hint="default" w:ascii="仿宋" w:hAnsi="仿宋" w:eastAsia="仿宋" w:cs="仿宋"/>
          <w:color w:val="auto"/>
          <w:sz w:val="24"/>
        </w:rPr>
      </w:pPr>
    </w:p>
    <w:p>
      <w:pPr>
        <w:pStyle w:val="5"/>
        <w:widowControl/>
        <w:spacing w:line="360" w:lineRule="auto"/>
        <w:rPr>
          <w:rFonts w:hint="default" w:ascii="仿宋" w:hAnsi="仿宋" w:eastAsia="仿宋" w:cs="仿宋"/>
          <w:color w:val="auto"/>
          <w:sz w:val="24"/>
        </w:rPr>
      </w:pPr>
    </w:p>
    <w:p>
      <w:pPr>
        <w:pStyle w:val="5"/>
        <w:widowControl/>
        <w:spacing w:line="360" w:lineRule="auto"/>
        <w:rPr>
          <w:rFonts w:hint="default" w:ascii="仿宋" w:hAnsi="仿宋" w:eastAsia="仿宋" w:cs="仿宋"/>
          <w:color w:val="auto"/>
          <w:sz w:val="24"/>
        </w:rPr>
      </w:pPr>
    </w:p>
    <w:p>
      <w:pPr>
        <w:spacing w:line="360" w:lineRule="auto"/>
        <w:jc w:val="center"/>
        <w:outlineLvl w:val="2"/>
        <w:rPr>
          <w:rFonts w:ascii="仿宋" w:hAnsi="仿宋" w:eastAsia="仿宋" w:cs="仿宋"/>
          <w:b/>
          <w:color w:val="auto"/>
          <w:sz w:val="24"/>
        </w:rPr>
      </w:pPr>
      <w:r>
        <w:rPr>
          <w:rFonts w:hint="eastAsia" w:ascii="仿宋" w:hAnsi="仿宋" w:eastAsia="仿宋" w:cs="仿宋"/>
          <w:b/>
          <w:color w:val="auto"/>
          <w:sz w:val="24"/>
        </w:rPr>
        <w:t>5、无重大违法记录声明</w:t>
      </w:r>
    </w:p>
    <w:p>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江苏航运职业技术学院：</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我公司郑重声明：参加本次政府采购活动前 3 年内，我公司在经营活动中没有因违法经营受到刑事处罚或者责令停产停业、吊销许可证或者执照、较大数额罚款等行政处罚。</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在投标截止时间节点，没有被“信用中国”（www.creditchina.gov.cn）、“中国政府采购网”（www.ccgp.gov.cn）、“信用江苏”（www.jscredit.cn/index.htm）网站列入失信被执行人、重大税收违法案件当事人名单、政府采购严重违法失信行为记录名单。</w:t>
      </w:r>
    </w:p>
    <w:p>
      <w:pPr>
        <w:snapToGrid w:val="0"/>
        <w:spacing w:line="360" w:lineRule="auto"/>
        <w:ind w:firstLine="200"/>
        <w:rPr>
          <w:rFonts w:ascii="仿宋" w:hAnsi="仿宋" w:eastAsia="仿宋" w:cs="仿宋"/>
          <w:color w:val="auto"/>
          <w:sz w:val="24"/>
        </w:rPr>
      </w:pPr>
    </w:p>
    <w:p>
      <w:pPr>
        <w:pStyle w:val="15"/>
        <w:snapToGrid w:val="0"/>
        <w:spacing w:line="360" w:lineRule="auto"/>
        <w:ind w:right="720" w:firstLine="480" w:firstLineChars="200"/>
        <w:contextualSpacing/>
        <w:jc w:val="right"/>
        <w:rPr>
          <w:rFonts w:ascii="仿宋" w:hAnsi="仿宋" w:eastAsia="仿宋" w:cs="仿宋"/>
          <w:color w:val="auto"/>
        </w:rPr>
      </w:pPr>
      <w:r>
        <w:rPr>
          <w:rFonts w:hint="eastAsia" w:ascii="仿宋" w:hAnsi="仿宋" w:eastAsia="仿宋" w:cs="仿宋"/>
          <w:color w:val="auto"/>
        </w:rPr>
        <w:t>法人或委托授权人签字：</w:t>
      </w:r>
    </w:p>
    <w:p>
      <w:pPr>
        <w:pStyle w:val="15"/>
        <w:snapToGrid w:val="0"/>
        <w:spacing w:line="360" w:lineRule="auto"/>
        <w:ind w:right="720" w:firstLine="480" w:firstLineChars="200"/>
        <w:contextualSpacing/>
        <w:jc w:val="right"/>
        <w:rPr>
          <w:rFonts w:ascii="仿宋" w:hAnsi="仿宋" w:eastAsia="仿宋" w:cs="仿宋"/>
          <w:color w:val="auto"/>
        </w:rPr>
      </w:pPr>
      <w:r>
        <w:rPr>
          <w:rFonts w:hint="eastAsia" w:ascii="仿宋" w:hAnsi="仿宋" w:eastAsia="仿宋" w:cs="仿宋"/>
          <w:color w:val="auto"/>
        </w:rPr>
        <w:t>供应商名称（盖章）：</w:t>
      </w:r>
    </w:p>
    <w:p>
      <w:pPr>
        <w:snapToGrid w:val="0"/>
        <w:spacing w:line="360" w:lineRule="auto"/>
        <w:ind w:firstLine="480" w:firstLineChars="200"/>
        <w:jc w:val="center"/>
        <w:rPr>
          <w:rFonts w:ascii="仿宋" w:hAnsi="仿宋" w:eastAsia="仿宋" w:cs="仿宋"/>
          <w:color w:val="auto"/>
          <w:sz w:val="24"/>
        </w:rPr>
      </w:pPr>
      <w:r>
        <w:rPr>
          <w:rFonts w:hint="eastAsia" w:ascii="仿宋" w:hAnsi="仿宋" w:eastAsia="仿宋" w:cs="仿宋"/>
          <w:color w:val="auto"/>
          <w:sz w:val="24"/>
        </w:rPr>
        <w:t xml:space="preserve">                  日期：</w:t>
      </w: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rPr>
          <w:rFonts w:ascii="仿宋" w:hAnsi="仿宋" w:eastAsia="仿宋" w:cs="仿宋"/>
          <w:color w:val="auto"/>
          <w:sz w:val="24"/>
        </w:rPr>
      </w:pPr>
    </w:p>
    <w:p>
      <w:pPr>
        <w:pStyle w:val="5"/>
        <w:widowControl/>
        <w:spacing w:line="360" w:lineRule="auto"/>
        <w:jc w:val="center"/>
        <w:rPr>
          <w:rFonts w:hint="default" w:ascii="仿宋" w:hAnsi="仿宋" w:eastAsia="仿宋" w:cs="仿宋"/>
          <w:color w:val="auto"/>
          <w:sz w:val="24"/>
        </w:rPr>
      </w:pPr>
    </w:p>
    <w:p>
      <w:pPr>
        <w:pStyle w:val="5"/>
        <w:widowControl/>
        <w:spacing w:line="360" w:lineRule="auto"/>
        <w:jc w:val="center"/>
        <w:rPr>
          <w:rFonts w:hint="default" w:ascii="仿宋" w:hAnsi="仿宋" w:eastAsia="仿宋" w:cs="仿宋"/>
          <w:color w:val="auto"/>
          <w:sz w:val="24"/>
        </w:rPr>
      </w:pPr>
    </w:p>
    <w:p>
      <w:pPr>
        <w:pStyle w:val="5"/>
        <w:widowControl/>
        <w:spacing w:line="360" w:lineRule="auto"/>
        <w:jc w:val="center"/>
        <w:rPr>
          <w:rFonts w:hint="default" w:ascii="仿宋" w:hAnsi="仿宋" w:eastAsia="仿宋" w:cs="仿宋"/>
          <w:color w:val="auto"/>
          <w:sz w:val="24"/>
        </w:rPr>
      </w:pPr>
    </w:p>
    <w:p>
      <w:pPr>
        <w:pStyle w:val="5"/>
        <w:widowControl/>
        <w:spacing w:line="360" w:lineRule="auto"/>
        <w:jc w:val="center"/>
        <w:rPr>
          <w:rFonts w:hint="default" w:ascii="仿宋" w:hAnsi="仿宋" w:eastAsia="仿宋" w:cs="仿宋"/>
          <w:color w:val="auto"/>
          <w:sz w:val="24"/>
        </w:rPr>
      </w:pPr>
    </w:p>
    <w:p>
      <w:pPr>
        <w:pStyle w:val="5"/>
        <w:widowControl/>
        <w:spacing w:line="360" w:lineRule="auto"/>
        <w:jc w:val="center"/>
        <w:rPr>
          <w:rFonts w:hint="default" w:ascii="仿宋" w:hAnsi="仿宋" w:eastAsia="仿宋" w:cs="仿宋"/>
          <w:color w:val="auto"/>
          <w:sz w:val="24"/>
        </w:rPr>
      </w:pPr>
    </w:p>
    <w:p>
      <w:pPr>
        <w:pStyle w:val="5"/>
        <w:widowControl/>
        <w:spacing w:line="360" w:lineRule="auto"/>
        <w:jc w:val="center"/>
        <w:rPr>
          <w:rFonts w:hint="default" w:ascii="仿宋" w:hAnsi="仿宋" w:eastAsia="仿宋" w:cs="仿宋"/>
          <w:color w:val="auto"/>
          <w:sz w:val="24"/>
        </w:rPr>
      </w:pPr>
    </w:p>
    <w:p>
      <w:pPr>
        <w:pStyle w:val="5"/>
        <w:widowControl/>
        <w:spacing w:line="360" w:lineRule="auto"/>
        <w:jc w:val="center"/>
        <w:rPr>
          <w:rFonts w:hint="default" w:ascii="仿宋" w:hAnsi="仿宋" w:eastAsia="仿宋" w:cs="仿宋"/>
          <w:color w:val="auto"/>
          <w:sz w:val="24"/>
        </w:rPr>
      </w:pPr>
    </w:p>
    <w:p>
      <w:pPr>
        <w:pStyle w:val="5"/>
        <w:widowControl/>
        <w:spacing w:line="360" w:lineRule="auto"/>
        <w:jc w:val="center"/>
        <w:rPr>
          <w:rFonts w:hint="default" w:ascii="仿宋" w:hAnsi="仿宋" w:eastAsia="仿宋" w:cs="仿宋"/>
          <w:color w:val="auto"/>
          <w:sz w:val="24"/>
        </w:rPr>
      </w:pPr>
    </w:p>
    <w:p>
      <w:pPr>
        <w:pStyle w:val="5"/>
        <w:widowControl/>
        <w:spacing w:line="360" w:lineRule="auto"/>
        <w:jc w:val="center"/>
        <w:rPr>
          <w:rFonts w:hint="default" w:ascii="仿宋" w:hAnsi="仿宋" w:eastAsia="仿宋" w:cs="仿宋"/>
          <w:color w:val="auto"/>
          <w:sz w:val="24"/>
        </w:rPr>
      </w:pPr>
    </w:p>
    <w:p>
      <w:pPr>
        <w:pStyle w:val="5"/>
        <w:widowControl/>
        <w:spacing w:line="360" w:lineRule="auto"/>
        <w:jc w:val="center"/>
        <w:rPr>
          <w:rFonts w:hint="default" w:ascii="仿宋" w:hAnsi="仿宋" w:eastAsia="仿宋" w:cs="仿宋"/>
          <w:color w:val="auto"/>
          <w:sz w:val="24"/>
        </w:rPr>
      </w:pPr>
    </w:p>
    <w:p>
      <w:pPr>
        <w:pStyle w:val="5"/>
        <w:widowControl/>
        <w:spacing w:line="360" w:lineRule="auto"/>
        <w:jc w:val="center"/>
        <w:rPr>
          <w:rFonts w:hint="default" w:ascii="仿宋" w:hAnsi="仿宋" w:eastAsia="仿宋" w:cs="仿宋"/>
          <w:color w:val="auto"/>
          <w:sz w:val="24"/>
        </w:rPr>
      </w:pPr>
    </w:p>
    <w:p>
      <w:pPr>
        <w:pStyle w:val="5"/>
        <w:widowControl/>
        <w:spacing w:line="360" w:lineRule="auto"/>
        <w:jc w:val="center"/>
        <w:rPr>
          <w:rFonts w:hint="default" w:ascii="仿宋" w:hAnsi="仿宋" w:eastAsia="仿宋" w:cs="仿宋"/>
          <w:color w:val="auto"/>
          <w:sz w:val="24"/>
        </w:rPr>
      </w:pPr>
    </w:p>
    <w:p>
      <w:pPr>
        <w:pStyle w:val="5"/>
        <w:widowControl/>
        <w:spacing w:line="360" w:lineRule="auto"/>
        <w:jc w:val="center"/>
        <w:rPr>
          <w:rFonts w:hint="default" w:ascii="仿宋" w:hAnsi="仿宋" w:eastAsia="仿宋" w:cs="仿宋"/>
          <w:color w:val="auto"/>
          <w:sz w:val="24"/>
        </w:rPr>
      </w:pPr>
    </w:p>
    <w:p>
      <w:pPr>
        <w:pStyle w:val="5"/>
        <w:widowControl/>
        <w:spacing w:line="360" w:lineRule="auto"/>
        <w:jc w:val="center"/>
        <w:rPr>
          <w:rFonts w:hint="default" w:ascii="仿宋" w:hAnsi="仿宋" w:eastAsia="仿宋" w:cs="仿宋"/>
          <w:color w:val="auto"/>
          <w:sz w:val="24"/>
        </w:rPr>
      </w:pPr>
    </w:p>
    <w:p>
      <w:pPr>
        <w:pStyle w:val="5"/>
        <w:widowControl/>
        <w:spacing w:line="360" w:lineRule="auto"/>
        <w:jc w:val="center"/>
        <w:rPr>
          <w:rFonts w:hint="default" w:ascii="仿宋" w:hAnsi="仿宋" w:eastAsia="仿宋" w:cs="仿宋"/>
          <w:color w:val="auto"/>
          <w:sz w:val="24"/>
        </w:rPr>
      </w:pPr>
    </w:p>
    <w:p>
      <w:pPr>
        <w:pStyle w:val="5"/>
        <w:widowControl/>
        <w:spacing w:line="360" w:lineRule="auto"/>
        <w:rPr>
          <w:rFonts w:hint="default" w:ascii="仿宋" w:hAnsi="仿宋" w:eastAsia="仿宋" w:cs="仿宋"/>
          <w:color w:val="auto"/>
          <w:sz w:val="24"/>
        </w:rPr>
      </w:pPr>
    </w:p>
    <w:p>
      <w:pPr>
        <w:spacing w:line="360" w:lineRule="auto"/>
        <w:jc w:val="left"/>
        <w:outlineLvl w:val="2"/>
        <w:rPr>
          <w:rFonts w:ascii="仿宋" w:hAnsi="仿宋" w:eastAsia="仿宋" w:cs="仿宋"/>
          <w:b/>
          <w:color w:val="auto"/>
          <w:sz w:val="24"/>
          <w:szCs w:val="28"/>
        </w:rPr>
      </w:pPr>
      <w:r>
        <w:rPr>
          <w:rFonts w:hint="eastAsia" w:ascii="仿宋" w:hAnsi="仿宋" w:eastAsia="仿宋" w:cs="仿宋"/>
          <w:b/>
          <w:color w:val="auto"/>
          <w:sz w:val="24"/>
          <w:szCs w:val="28"/>
        </w:rPr>
        <w:t>商务技术响应文件相关格式</w:t>
      </w:r>
    </w:p>
    <w:p>
      <w:pPr>
        <w:spacing w:line="360" w:lineRule="auto"/>
        <w:jc w:val="center"/>
        <w:outlineLvl w:val="2"/>
        <w:rPr>
          <w:rFonts w:ascii="仿宋" w:hAnsi="仿宋" w:eastAsia="仿宋" w:cs="仿宋"/>
          <w:b/>
          <w:color w:val="auto"/>
          <w:sz w:val="24"/>
        </w:rPr>
      </w:pPr>
    </w:p>
    <w:p>
      <w:pPr>
        <w:spacing w:line="360" w:lineRule="auto"/>
        <w:jc w:val="center"/>
        <w:outlineLvl w:val="2"/>
        <w:rPr>
          <w:rFonts w:ascii="仿宋" w:hAnsi="仿宋" w:eastAsia="仿宋" w:cs="仿宋"/>
          <w:b/>
          <w:color w:val="auto"/>
          <w:sz w:val="24"/>
        </w:rPr>
      </w:pPr>
    </w:p>
    <w:p>
      <w:pPr>
        <w:spacing w:line="360" w:lineRule="auto"/>
        <w:jc w:val="center"/>
        <w:outlineLvl w:val="2"/>
        <w:rPr>
          <w:rFonts w:ascii="仿宋" w:hAnsi="仿宋" w:eastAsia="仿宋" w:cs="仿宋"/>
          <w:b/>
          <w:color w:val="auto"/>
          <w:sz w:val="24"/>
        </w:rPr>
      </w:pPr>
      <w:r>
        <w:rPr>
          <w:rFonts w:hint="eastAsia" w:ascii="仿宋" w:hAnsi="仿宋" w:eastAsia="仿宋" w:cs="仿宋"/>
          <w:b/>
          <w:color w:val="auto"/>
          <w:sz w:val="24"/>
        </w:rPr>
        <w:t>1、竞争性磋商响应函（格式不得变动）</w:t>
      </w:r>
    </w:p>
    <w:p>
      <w:pPr>
        <w:snapToGrid w:val="0"/>
        <w:spacing w:line="360" w:lineRule="auto"/>
        <w:rPr>
          <w:rFonts w:ascii="仿宋" w:hAnsi="仿宋" w:eastAsia="仿宋" w:cs="仿宋"/>
          <w:bCs/>
          <w:color w:val="auto"/>
          <w:sz w:val="24"/>
        </w:rPr>
      </w:pPr>
      <w:r>
        <w:rPr>
          <w:rFonts w:hint="eastAsia" w:ascii="仿宋" w:hAnsi="仿宋" w:eastAsia="仿宋" w:cs="仿宋"/>
          <w:bCs/>
          <w:color w:val="auto"/>
          <w:sz w:val="24"/>
        </w:rPr>
        <w:t>江苏航运职业技术学院：</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依据贵单位组织的</w:t>
      </w:r>
      <w:r>
        <w:rPr>
          <w:rFonts w:hint="eastAsia" w:ascii="仿宋" w:hAnsi="仿宋" w:eastAsia="仿宋" w:cs="仿宋"/>
          <w:color w:val="auto"/>
          <w:sz w:val="24"/>
          <w:u w:val="single"/>
        </w:rPr>
        <w:t xml:space="preserve">               </w:t>
      </w:r>
      <w:r>
        <w:rPr>
          <w:rFonts w:hint="eastAsia" w:ascii="仿宋" w:hAnsi="仿宋" w:eastAsia="仿宋" w:cs="仿宋"/>
          <w:color w:val="auto"/>
          <w:sz w:val="24"/>
        </w:rPr>
        <w:t>（磋商项目名称)项目竞争性磋商的邀请，我方授权</w:t>
      </w:r>
      <w:r>
        <w:rPr>
          <w:rFonts w:hint="eastAsia" w:ascii="仿宋" w:hAnsi="仿宋" w:eastAsia="仿宋" w:cs="仿宋"/>
          <w:color w:val="auto"/>
          <w:sz w:val="24"/>
          <w:u w:val="single"/>
        </w:rPr>
        <w:t xml:space="preserve">    </w:t>
      </w:r>
      <w:r>
        <w:rPr>
          <w:rFonts w:hint="eastAsia" w:ascii="仿宋" w:hAnsi="仿宋" w:eastAsia="仿宋" w:cs="仿宋"/>
          <w:color w:val="auto"/>
          <w:sz w:val="24"/>
        </w:rPr>
        <w:t>（姓名）</w:t>
      </w:r>
      <w:r>
        <w:rPr>
          <w:rFonts w:hint="eastAsia" w:ascii="仿宋" w:hAnsi="仿宋" w:eastAsia="仿宋" w:cs="仿宋"/>
          <w:color w:val="auto"/>
          <w:sz w:val="24"/>
          <w:u w:val="single"/>
        </w:rPr>
        <w:t xml:space="preserve">    </w:t>
      </w:r>
      <w:r>
        <w:rPr>
          <w:rFonts w:hint="eastAsia" w:ascii="仿宋" w:hAnsi="仿宋" w:eastAsia="仿宋" w:cs="仿宋"/>
          <w:color w:val="auto"/>
          <w:sz w:val="24"/>
        </w:rPr>
        <w:t>（职务）为全权代表参加该项目的磋商工作，全权处理本次竞争性磋商的有关事宜。同时，我公司声明如下：</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1、同意并接受竞争性磋商文件的各项要求，遵守竞争性磋商文件中的各项规定，按竞争性磋商文件的要求提供报价。</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3、我公司已毫无保留地向贵方提供一切所需的证明材料。</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4、我公司承诺在本次磋商响应中提供的一切文件，无论是原件还是复印件均真实有效，绝无任何虚假、伪造和夸大的成份。否则，愿承担相应的后果和法律责任。</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5、</w:t>
      </w:r>
      <w:r>
        <w:rPr>
          <w:rFonts w:hint="eastAsia" w:ascii="仿宋" w:hAnsi="仿宋" w:eastAsia="仿宋" w:cs="仿宋"/>
          <w:b/>
          <w:color w:val="auto"/>
          <w:sz w:val="24"/>
        </w:rPr>
        <w:t>我公司尊重磋商小组所作的评定结果，同时清楚理解到报价最低并非意味着必定获得成交资格。</w:t>
      </w: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6、</w:t>
      </w:r>
      <w:r>
        <w:rPr>
          <w:rFonts w:hint="eastAsia" w:ascii="仿宋" w:hAnsi="仿宋" w:eastAsia="仿宋" w:cs="仿宋"/>
          <w:b/>
          <w:color w:val="auto"/>
          <w:sz w:val="24"/>
        </w:rPr>
        <w:t>一旦成交，我方将根据竞争性磋商文件的规定，严格履行合同规定的责任和义务，并保证在竞争性磋商文件中规定的时间期限内完成合同项目。</w:t>
      </w: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jc w:val="right"/>
        <w:rPr>
          <w:rFonts w:ascii="仿宋" w:hAnsi="仿宋" w:eastAsia="仿宋" w:cs="仿宋"/>
          <w:color w:val="auto"/>
          <w:sz w:val="24"/>
        </w:rPr>
      </w:pPr>
      <w:r>
        <w:rPr>
          <w:rFonts w:hint="eastAsia" w:ascii="仿宋" w:hAnsi="仿宋" w:eastAsia="仿宋" w:cs="仿宋"/>
          <w:color w:val="auto"/>
          <w:sz w:val="24"/>
        </w:rPr>
        <w:t>供应商名称（盖章）：</w:t>
      </w:r>
    </w:p>
    <w:p>
      <w:pPr>
        <w:snapToGrid w:val="0"/>
        <w:spacing w:line="360" w:lineRule="auto"/>
        <w:ind w:firstLine="480" w:firstLineChars="200"/>
        <w:jc w:val="right"/>
        <w:rPr>
          <w:rFonts w:ascii="仿宋" w:hAnsi="仿宋" w:eastAsia="仿宋" w:cs="仿宋"/>
          <w:color w:val="auto"/>
          <w:sz w:val="24"/>
        </w:rPr>
      </w:pPr>
      <w:r>
        <w:rPr>
          <w:rFonts w:hint="eastAsia" w:ascii="仿宋" w:hAnsi="仿宋" w:eastAsia="仿宋" w:cs="仿宋"/>
          <w:color w:val="auto"/>
          <w:sz w:val="24"/>
        </w:rPr>
        <w:t>法人或授权委托人（签字或盖章）：</w:t>
      </w:r>
    </w:p>
    <w:p>
      <w:pPr>
        <w:snapToGrid w:val="0"/>
        <w:spacing w:line="360" w:lineRule="auto"/>
        <w:ind w:firstLine="480" w:firstLineChars="200"/>
        <w:jc w:val="right"/>
        <w:rPr>
          <w:rFonts w:ascii="仿宋" w:hAnsi="仿宋" w:eastAsia="仿宋" w:cs="仿宋"/>
          <w:color w:val="auto"/>
          <w:sz w:val="24"/>
        </w:rPr>
      </w:pPr>
      <w:r>
        <w:rPr>
          <w:rFonts w:hint="eastAsia" w:ascii="仿宋" w:hAnsi="仿宋" w:eastAsia="仿宋" w:cs="仿宋"/>
          <w:color w:val="auto"/>
          <w:sz w:val="24"/>
        </w:rPr>
        <w:t>日期：</w:t>
      </w:r>
    </w:p>
    <w:p>
      <w:pPr>
        <w:pStyle w:val="32"/>
        <w:widowControl/>
        <w:spacing w:line="360" w:lineRule="auto"/>
        <w:rPr>
          <w:rFonts w:ascii="仿宋" w:hAnsi="仿宋" w:eastAsia="仿宋" w:cs="仿宋"/>
          <w:color w:val="auto"/>
          <w:sz w:val="24"/>
        </w:rPr>
      </w:pPr>
    </w:p>
    <w:p>
      <w:pPr>
        <w:tabs>
          <w:tab w:val="left" w:pos="4050"/>
        </w:tabs>
        <w:spacing w:line="360" w:lineRule="auto"/>
        <w:jc w:val="center"/>
        <w:rPr>
          <w:rFonts w:ascii="仿宋" w:hAnsi="仿宋" w:eastAsia="仿宋" w:cs="仿宋"/>
          <w:b/>
          <w:bCs/>
          <w:color w:val="auto"/>
          <w:sz w:val="28"/>
          <w:szCs w:val="28"/>
        </w:rPr>
      </w:pPr>
    </w:p>
    <w:p>
      <w:pPr>
        <w:pStyle w:val="5"/>
        <w:spacing w:line="360" w:lineRule="auto"/>
        <w:rPr>
          <w:rFonts w:hint="default"/>
          <w:color w:val="auto"/>
        </w:rPr>
      </w:pPr>
    </w:p>
    <w:p>
      <w:pPr>
        <w:snapToGrid w:val="0"/>
        <w:spacing w:line="360" w:lineRule="auto"/>
        <w:rPr>
          <w:rFonts w:ascii="仿宋" w:hAnsi="仿宋" w:eastAsia="仿宋" w:cs="仿宋"/>
          <w:b/>
          <w:bCs/>
          <w:color w:val="auto"/>
          <w:sz w:val="28"/>
          <w:szCs w:val="28"/>
        </w:rPr>
      </w:pPr>
    </w:p>
    <w:p>
      <w:pPr>
        <w:pStyle w:val="32"/>
        <w:widowControl/>
        <w:spacing w:line="360" w:lineRule="auto"/>
        <w:rPr>
          <w:rFonts w:ascii="仿宋" w:hAnsi="仿宋" w:eastAsia="仿宋" w:cs="仿宋"/>
          <w:color w:val="auto"/>
        </w:rPr>
      </w:pPr>
    </w:p>
    <w:p>
      <w:pPr>
        <w:pStyle w:val="22"/>
        <w:widowControl/>
        <w:snapToGrid w:val="0"/>
        <w:spacing w:line="360" w:lineRule="auto"/>
        <w:ind w:firstLine="562" w:firstLineChars="200"/>
        <w:jc w:val="center"/>
        <w:rPr>
          <w:rFonts w:hint="default" w:ascii="仿宋" w:hAnsi="仿宋" w:eastAsia="仿宋" w:cs="仿宋"/>
          <w:color w:val="auto"/>
          <w:sz w:val="28"/>
        </w:rPr>
      </w:pPr>
      <w:r>
        <w:rPr>
          <w:rFonts w:ascii="仿宋" w:hAnsi="仿宋" w:eastAsia="仿宋" w:cs="仿宋"/>
          <w:b/>
          <w:color w:val="auto"/>
          <w:sz w:val="28"/>
        </w:rPr>
        <w:t>价格标响应文件</w:t>
      </w:r>
      <w:r>
        <w:rPr>
          <w:rFonts w:ascii="仿宋" w:hAnsi="仿宋" w:eastAsia="仿宋" w:cs="仿宋"/>
          <w:color w:val="auto"/>
          <w:sz w:val="28"/>
        </w:rPr>
        <w:t>（一个密封包，含一正二副文件）</w:t>
      </w:r>
      <w:bookmarkStart w:id="11" w:name="bookmark335"/>
      <w:bookmarkStart w:id="12" w:name="bookmark332"/>
      <w:bookmarkStart w:id="13" w:name="bookmark333"/>
    </w:p>
    <w:p>
      <w:pPr>
        <w:pStyle w:val="22"/>
        <w:widowControl/>
        <w:snapToGrid w:val="0"/>
        <w:spacing w:line="360" w:lineRule="auto"/>
        <w:ind w:firstLine="620" w:firstLineChars="200"/>
        <w:jc w:val="center"/>
        <w:rPr>
          <w:rFonts w:hint="default" w:ascii="仿宋" w:hAnsi="仿宋" w:eastAsia="仿宋" w:cs="仿宋"/>
          <w:color w:val="auto"/>
        </w:rPr>
      </w:pPr>
      <w:r>
        <w:rPr>
          <w:rFonts w:ascii="仿宋" w:hAnsi="仿宋" w:eastAsia="仿宋" w:cs="仿宋"/>
          <w:color w:val="auto"/>
        </w:rPr>
        <w:t>磋商响应报价函</w:t>
      </w:r>
      <w:bookmarkEnd w:id="11"/>
      <w:bookmarkEnd w:id="12"/>
      <w:bookmarkEnd w:id="13"/>
    </w:p>
    <w:p>
      <w:pPr>
        <w:pStyle w:val="40"/>
        <w:spacing w:line="360" w:lineRule="auto"/>
        <w:ind w:firstLine="460"/>
        <w:rPr>
          <w:rFonts w:ascii="仿宋" w:hAnsi="仿宋" w:eastAsia="仿宋" w:cs="仿宋"/>
          <w:color w:val="auto"/>
          <w:sz w:val="24"/>
          <w:szCs w:val="24"/>
        </w:rPr>
      </w:pPr>
      <w:r>
        <w:rPr>
          <w:rFonts w:hint="eastAsia" w:ascii="仿宋" w:hAnsi="仿宋" w:eastAsia="仿宋" w:cs="仿宋"/>
          <w:color w:val="auto"/>
          <w:sz w:val="24"/>
          <w:szCs w:val="24"/>
          <w:u w:val="single"/>
        </w:rPr>
        <w:t>（采购人）</w:t>
      </w:r>
      <w:r>
        <w:rPr>
          <w:rFonts w:hint="eastAsia" w:ascii="仿宋" w:hAnsi="仿宋" w:eastAsia="仿宋" w:cs="仿宋"/>
          <w:color w:val="auto"/>
          <w:sz w:val="24"/>
          <w:szCs w:val="24"/>
        </w:rPr>
        <w:t>：</w:t>
      </w:r>
    </w:p>
    <w:p>
      <w:pPr>
        <w:pStyle w:val="40"/>
        <w:numPr>
          <w:ilvl w:val="0"/>
          <w:numId w:val="5"/>
        </w:numPr>
        <w:tabs>
          <w:tab w:val="left" w:pos="1226"/>
        </w:tabs>
        <w:spacing w:line="360" w:lineRule="auto"/>
        <w:ind w:left="460"/>
        <w:rPr>
          <w:rFonts w:ascii="仿宋" w:hAnsi="仿宋" w:eastAsia="仿宋" w:cs="仿宋"/>
          <w:color w:val="auto"/>
          <w:sz w:val="24"/>
          <w:szCs w:val="24"/>
        </w:rPr>
      </w:pPr>
      <w:bookmarkStart w:id="14" w:name="bookmark336"/>
      <w:bookmarkEnd w:id="14"/>
      <w:r>
        <w:rPr>
          <w:rFonts w:hint="eastAsia" w:ascii="仿宋" w:hAnsi="仿宋" w:eastAsia="仿宋" w:cs="仿宋"/>
          <w:color w:val="auto"/>
          <w:sz w:val="24"/>
          <w:szCs w:val="24"/>
        </w:rPr>
        <w:t>我方已仔细研究了</w:t>
      </w:r>
      <w:r>
        <w:rPr>
          <w:rFonts w:hint="eastAsia" w:ascii="仿宋" w:hAnsi="仿宋" w:eastAsia="仿宋" w:cs="仿宋"/>
          <w:color w:val="auto"/>
          <w:sz w:val="24"/>
          <w:szCs w:val="24"/>
          <w:u w:val="single"/>
        </w:rPr>
        <w:t xml:space="preserve">   （项目名称及标段）</w:t>
      </w:r>
      <w:r>
        <w:rPr>
          <w:rFonts w:hint="eastAsia" w:ascii="仿宋" w:hAnsi="仿宋" w:eastAsia="仿宋" w:cs="仿宋"/>
          <w:color w:val="auto"/>
          <w:sz w:val="24"/>
          <w:szCs w:val="24"/>
        </w:rPr>
        <w:t>磋商文件的全部内容，愿意以人民币</w:t>
      </w:r>
      <w:r>
        <w:rPr>
          <w:rFonts w:hint="eastAsia" w:ascii="仿宋" w:hAnsi="仿宋" w:eastAsia="仿宋" w:cs="仿宋"/>
          <w:color w:val="auto"/>
          <w:sz w:val="24"/>
          <w:szCs w:val="24"/>
          <w:u w:val="single"/>
        </w:rPr>
        <w:t xml:space="preserve">   （大写）（¥元）</w:t>
      </w:r>
      <w:r>
        <w:rPr>
          <w:rFonts w:hint="eastAsia" w:ascii="仿宋" w:hAnsi="仿宋" w:eastAsia="仿宋" w:cs="仿宋"/>
          <w:color w:val="auto"/>
          <w:sz w:val="24"/>
          <w:szCs w:val="24"/>
        </w:rPr>
        <w:t>的响应报价，并将按磋商文件的规定履行合同责任和义务，实现工程目的。</w:t>
      </w:r>
    </w:p>
    <w:p>
      <w:pPr>
        <w:pStyle w:val="40"/>
        <w:numPr>
          <w:ilvl w:val="0"/>
          <w:numId w:val="5"/>
        </w:numPr>
        <w:tabs>
          <w:tab w:val="left" w:pos="1234"/>
        </w:tabs>
        <w:spacing w:line="360" w:lineRule="auto"/>
        <w:ind w:firstLine="880"/>
        <w:rPr>
          <w:rFonts w:ascii="仿宋" w:hAnsi="仿宋" w:eastAsia="仿宋" w:cs="仿宋"/>
          <w:color w:val="auto"/>
          <w:sz w:val="24"/>
          <w:szCs w:val="24"/>
        </w:rPr>
      </w:pPr>
      <w:bookmarkStart w:id="15" w:name="bookmark337"/>
      <w:bookmarkEnd w:id="15"/>
      <w:r>
        <w:rPr>
          <w:rFonts w:hint="eastAsia" w:ascii="仿宋" w:hAnsi="仿宋" w:eastAsia="仿宋" w:cs="仿宋"/>
          <w:color w:val="auto"/>
          <w:sz w:val="24"/>
          <w:szCs w:val="24"/>
        </w:rPr>
        <w:t>我方承诺在磋商文件规定的磋商有效期内不修改、撤销响应文件。</w:t>
      </w:r>
    </w:p>
    <w:p>
      <w:pPr>
        <w:pStyle w:val="40"/>
        <w:numPr>
          <w:ilvl w:val="0"/>
          <w:numId w:val="5"/>
        </w:numPr>
        <w:tabs>
          <w:tab w:val="left" w:pos="1234"/>
        </w:tabs>
        <w:spacing w:line="360" w:lineRule="auto"/>
        <w:ind w:firstLine="880"/>
        <w:rPr>
          <w:rFonts w:ascii="仿宋" w:hAnsi="仿宋" w:eastAsia="仿宋" w:cs="仿宋"/>
          <w:color w:val="auto"/>
          <w:sz w:val="24"/>
          <w:szCs w:val="24"/>
        </w:rPr>
      </w:pPr>
      <w:bookmarkStart w:id="16" w:name="bookmark338"/>
      <w:bookmarkEnd w:id="16"/>
      <w:r>
        <w:rPr>
          <w:rFonts w:hint="eastAsia" w:ascii="仿宋" w:hAnsi="仿宋" w:eastAsia="仿宋" w:cs="仿宋"/>
          <w:color w:val="auto"/>
          <w:sz w:val="24"/>
          <w:szCs w:val="24"/>
        </w:rPr>
        <w:t>如我方成交：</w:t>
      </w:r>
    </w:p>
    <w:p>
      <w:pPr>
        <w:pStyle w:val="40"/>
        <w:tabs>
          <w:tab w:val="left" w:pos="1488"/>
        </w:tabs>
        <w:spacing w:line="360" w:lineRule="auto"/>
        <w:ind w:firstLine="1000"/>
        <w:rPr>
          <w:rFonts w:ascii="仿宋" w:hAnsi="仿宋" w:eastAsia="仿宋" w:cs="仿宋"/>
          <w:color w:val="auto"/>
          <w:sz w:val="24"/>
          <w:szCs w:val="24"/>
        </w:rPr>
      </w:pPr>
      <w:bookmarkStart w:id="17" w:name="bookmark339"/>
      <w:r>
        <w:rPr>
          <w:rFonts w:hint="eastAsia" w:ascii="仿宋" w:hAnsi="仿宋" w:eastAsia="仿宋" w:cs="仿宋"/>
          <w:color w:val="auto"/>
          <w:sz w:val="24"/>
          <w:szCs w:val="24"/>
        </w:rPr>
        <w:t>（</w:t>
      </w:r>
      <w:bookmarkEnd w:id="17"/>
      <w:r>
        <w:rPr>
          <w:rFonts w:hint="eastAsia" w:ascii="仿宋" w:hAnsi="仿宋" w:eastAsia="仿宋" w:cs="仿宋"/>
          <w:color w:val="auto"/>
          <w:sz w:val="24"/>
          <w:szCs w:val="24"/>
        </w:rPr>
        <w:t>1）我方承诺在收到成交通知书后，在成交通知书规定的期限内与你方签订合同。</w:t>
      </w:r>
    </w:p>
    <w:p>
      <w:pPr>
        <w:pStyle w:val="40"/>
        <w:tabs>
          <w:tab w:val="left" w:pos="1488"/>
        </w:tabs>
        <w:spacing w:line="360" w:lineRule="auto"/>
        <w:ind w:firstLine="1000"/>
        <w:rPr>
          <w:rFonts w:ascii="仿宋" w:hAnsi="仿宋" w:eastAsia="仿宋" w:cs="仿宋"/>
          <w:color w:val="auto"/>
          <w:sz w:val="24"/>
          <w:szCs w:val="24"/>
        </w:rPr>
      </w:pPr>
      <w:bookmarkStart w:id="18" w:name="bookmark340"/>
      <w:r>
        <w:rPr>
          <w:rFonts w:hint="eastAsia" w:ascii="仿宋" w:hAnsi="仿宋" w:eastAsia="仿宋" w:cs="仿宋"/>
          <w:color w:val="auto"/>
          <w:sz w:val="24"/>
          <w:szCs w:val="24"/>
        </w:rPr>
        <w:t>（</w:t>
      </w:r>
      <w:bookmarkEnd w:id="18"/>
      <w:r>
        <w:rPr>
          <w:rFonts w:hint="eastAsia" w:ascii="仿宋" w:hAnsi="仿宋" w:eastAsia="仿宋" w:cs="仿宋"/>
          <w:color w:val="auto"/>
          <w:sz w:val="24"/>
          <w:szCs w:val="24"/>
        </w:rPr>
        <w:t>2）我方承诺按照磋商文件规定向你方递交履约保证金。</w:t>
      </w:r>
    </w:p>
    <w:p>
      <w:pPr>
        <w:pStyle w:val="40"/>
        <w:tabs>
          <w:tab w:val="left" w:pos="1601"/>
        </w:tabs>
        <w:spacing w:line="360" w:lineRule="auto"/>
        <w:ind w:left="460" w:firstLine="540"/>
        <w:rPr>
          <w:rFonts w:ascii="仿宋" w:hAnsi="仿宋" w:eastAsia="仿宋" w:cs="仿宋"/>
          <w:color w:val="auto"/>
          <w:sz w:val="24"/>
          <w:szCs w:val="24"/>
        </w:rPr>
      </w:pPr>
      <w:bookmarkStart w:id="19" w:name="bookmark341"/>
      <w:r>
        <w:rPr>
          <w:rFonts w:hint="eastAsia" w:ascii="仿宋" w:hAnsi="仿宋" w:eastAsia="仿宋" w:cs="仿宋"/>
          <w:color w:val="auto"/>
          <w:sz w:val="24"/>
          <w:szCs w:val="24"/>
        </w:rPr>
        <w:t>（</w:t>
      </w:r>
      <w:bookmarkEnd w:id="19"/>
      <w:r>
        <w:rPr>
          <w:rFonts w:hint="eastAsia" w:ascii="仿宋" w:hAnsi="仿宋" w:eastAsia="仿宋" w:cs="仿宋"/>
          <w:color w:val="auto"/>
          <w:sz w:val="24"/>
          <w:szCs w:val="24"/>
        </w:rPr>
        <w:t>3）我方将严格履行本磋商文件中的全部承诺和责任，并遵守磋商文件中对响应供应商的所有 规定。</w:t>
      </w:r>
    </w:p>
    <w:p>
      <w:pPr>
        <w:pStyle w:val="40"/>
        <w:numPr>
          <w:ilvl w:val="0"/>
          <w:numId w:val="5"/>
        </w:numPr>
        <w:tabs>
          <w:tab w:val="left" w:pos="1236"/>
        </w:tabs>
        <w:spacing w:line="360" w:lineRule="auto"/>
        <w:ind w:left="460"/>
        <w:rPr>
          <w:rFonts w:ascii="仿宋" w:hAnsi="仿宋" w:eastAsia="仿宋" w:cs="仿宋"/>
          <w:color w:val="auto"/>
          <w:sz w:val="24"/>
          <w:szCs w:val="24"/>
        </w:rPr>
      </w:pPr>
      <w:bookmarkStart w:id="20" w:name="bookmark342"/>
      <w:bookmarkEnd w:id="20"/>
      <w:r>
        <w:rPr>
          <w:rFonts w:hint="eastAsia" w:ascii="仿宋" w:hAnsi="仿宋" w:eastAsia="仿宋" w:cs="仿宋"/>
          <w:color w:val="auto"/>
          <w:sz w:val="24"/>
          <w:szCs w:val="24"/>
        </w:rPr>
        <w:t>我方在此声明，所递交的响应文件及有关资料内容完整、真实和准确。</w:t>
      </w:r>
    </w:p>
    <w:p>
      <w:pPr>
        <w:pStyle w:val="40"/>
        <w:numPr>
          <w:ilvl w:val="0"/>
          <w:numId w:val="5"/>
        </w:numPr>
        <w:tabs>
          <w:tab w:val="left" w:pos="1234"/>
        </w:tabs>
        <w:spacing w:after="1120" w:line="360" w:lineRule="auto"/>
        <w:ind w:firstLine="880"/>
        <w:rPr>
          <w:rFonts w:ascii="仿宋" w:hAnsi="仿宋" w:eastAsia="仿宋" w:cs="仿宋"/>
          <w:color w:val="auto"/>
          <w:sz w:val="24"/>
          <w:szCs w:val="24"/>
        </w:rPr>
      </w:pPr>
      <w:bookmarkStart w:id="21" w:name="bookmark343"/>
      <w:bookmarkEnd w:id="21"/>
      <w:r>
        <w:rPr>
          <w:rFonts w:hint="eastAsia" w:ascii="仿宋" w:hAnsi="仿宋" w:eastAsia="仿宋" w:cs="仿宋"/>
          <w:color w:val="auto"/>
          <w:sz w:val="24"/>
          <w:szCs w:val="24"/>
        </w:rPr>
        <w:t>（其他补充说明）。</w:t>
      </w:r>
    </w:p>
    <w:p>
      <w:pPr>
        <w:pStyle w:val="41"/>
        <w:spacing w:after="1120" w:line="360" w:lineRule="auto"/>
        <w:ind w:left="2020" w:firstLine="0"/>
        <w:rPr>
          <w:rFonts w:ascii="仿宋" w:hAnsi="仿宋" w:eastAsia="仿宋" w:cs="仿宋"/>
          <w:color w:val="auto"/>
          <w:sz w:val="24"/>
          <w:szCs w:val="24"/>
        </w:rPr>
      </w:pPr>
      <w:r>
        <w:rPr>
          <w:rFonts w:hint="eastAsia" w:ascii="仿宋" w:hAnsi="仿宋" w:eastAsia="仿宋" w:cs="仿宋"/>
          <w:color w:val="auto"/>
          <w:sz w:val="24"/>
          <w:szCs w:val="24"/>
        </w:rPr>
        <w:t>响应供应商（公章）：</w:t>
      </w:r>
    </w:p>
    <w:p>
      <w:pPr>
        <w:pStyle w:val="41"/>
        <w:spacing w:after="1060" w:line="360" w:lineRule="auto"/>
        <w:ind w:left="2020" w:firstLine="0"/>
        <w:rPr>
          <w:rFonts w:ascii="仿宋" w:hAnsi="仿宋" w:eastAsia="仿宋" w:cs="仿宋"/>
          <w:color w:val="auto"/>
          <w:sz w:val="24"/>
          <w:szCs w:val="24"/>
        </w:rPr>
      </w:pPr>
      <w:r>
        <w:rPr>
          <w:rFonts w:hint="eastAsia" w:ascii="仿宋" w:hAnsi="仿宋" w:eastAsia="仿宋" w:cs="仿宋"/>
          <w:color w:val="auto"/>
          <w:sz w:val="24"/>
          <w:szCs w:val="24"/>
        </w:rPr>
        <w:t>响应单位法人授权代表（签字或印章）：</w:t>
      </w:r>
    </w:p>
    <w:p>
      <w:pPr>
        <w:pStyle w:val="41"/>
        <w:spacing w:line="360" w:lineRule="auto"/>
        <w:ind w:left="2020" w:firstLine="480"/>
        <w:rPr>
          <w:rFonts w:ascii="仿宋" w:hAnsi="仿宋" w:eastAsia="仿宋" w:cs="仿宋"/>
          <w:color w:val="auto"/>
        </w:rPr>
        <w:sectPr>
          <w:headerReference r:id="rId5" w:type="default"/>
          <w:footerReference r:id="rId6" w:type="default"/>
          <w:pgSz w:w="11900" w:h="16840"/>
          <w:pgMar w:top="1575" w:right="726" w:bottom="1575" w:left="956" w:header="1147" w:footer="3" w:gutter="0"/>
          <w:pgBorders>
            <w:top w:val="none" w:sz="0" w:space="0"/>
            <w:left w:val="none" w:sz="0" w:space="0"/>
            <w:bottom w:val="none" w:sz="0" w:space="0"/>
            <w:right w:val="none" w:sz="0" w:space="0"/>
          </w:pgBorders>
          <w:cols w:space="720" w:num="1"/>
          <w:docGrid w:linePitch="360" w:charSpace="0"/>
        </w:sectPr>
      </w:pPr>
      <w:r>
        <w:rPr>
          <w:rFonts w:hint="eastAsia" w:ascii="仿宋" w:hAnsi="仿宋" w:eastAsia="仿宋" w:cs="仿宋"/>
          <w:color w:val="auto"/>
          <w:sz w:val="24"/>
          <w:szCs w:val="24"/>
        </w:rPr>
        <w:t>日期：</w:t>
      </w:r>
    </w:p>
    <w:p>
      <w:pPr>
        <w:jc w:val="center"/>
        <w:rPr>
          <w:rFonts w:ascii="宋体" w:hAnsi="宋体"/>
          <w:b/>
          <w:sz w:val="30"/>
          <w:szCs w:val="30"/>
        </w:rPr>
      </w:pPr>
      <w:r>
        <w:rPr>
          <w:rFonts w:hint="eastAsia" w:ascii="仿宋" w:hAnsi="仿宋" w:eastAsia="仿宋" w:cs="仿宋"/>
          <w:b/>
          <w:color w:val="auto"/>
          <w:kern w:val="0"/>
          <w:sz w:val="28"/>
          <w:szCs w:val="20"/>
        </w:rPr>
        <w:t>2.竞争性磋商报价表</w:t>
      </w:r>
      <w:r>
        <w:rPr>
          <w:rFonts w:ascii="宋体" w:hAnsi="宋体"/>
          <w:b/>
          <w:sz w:val="30"/>
          <w:szCs w:val="30"/>
        </w:rPr>
        <w:t>（第一次磋商报价）</w:t>
      </w:r>
    </w:p>
    <w:p>
      <w:pPr>
        <w:widowControl/>
        <w:spacing w:line="360" w:lineRule="auto"/>
        <w:jc w:val="center"/>
        <w:rPr>
          <w:rFonts w:ascii="仿宋" w:hAnsi="仿宋" w:eastAsia="仿宋" w:cs="仿宋"/>
          <w:b/>
          <w:color w:val="auto"/>
          <w:kern w:val="0"/>
          <w:sz w:val="28"/>
          <w:szCs w:val="20"/>
        </w:rPr>
      </w:pPr>
    </w:p>
    <w:p>
      <w:pPr>
        <w:pStyle w:val="40"/>
        <w:spacing w:line="360" w:lineRule="auto"/>
        <w:ind w:firstLine="460"/>
        <w:rPr>
          <w:rFonts w:ascii="仿宋" w:hAnsi="仿宋" w:eastAsia="仿宋" w:cs="仿宋"/>
          <w:color w:val="auto"/>
        </w:rPr>
      </w:pPr>
      <w:r>
        <w:rPr>
          <w:rFonts w:hint="eastAsia" w:ascii="仿宋" w:hAnsi="仿宋" w:eastAsia="仿宋" w:cs="仿宋"/>
          <w:color w:val="auto"/>
        </w:rPr>
        <w:t>项目编号:</w:t>
      </w:r>
    </w:p>
    <w:tbl>
      <w:tblPr>
        <w:tblStyle w:val="18"/>
        <w:tblW w:w="9960"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
      <w:tblGrid>
        <w:gridCol w:w="2813"/>
        <w:gridCol w:w="3315"/>
        <w:gridCol w:w="1965"/>
        <w:gridCol w:w="186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742" w:hRule="atLeast"/>
          <w:jc w:val="center"/>
        </w:trPr>
        <w:tc>
          <w:tcPr>
            <w:tcW w:w="281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jc w:val="center"/>
              <w:rPr>
                <w:rFonts w:ascii="仿宋" w:hAnsi="仿宋" w:eastAsia="仿宋" w:cs="仿宋"/>
                <w:b/>
                <w:bCs/>
                <w:color w:val="auto"/>
                <w:sz w:val="28"/>
                <w:szCs w:val="28"/>
              </w:rPr>
            </w:pPr>
            <w:r>
              <w:rPr>
                <w:rFonts w:hint="eastAsia" w:ascii="仿宋" w:hAnsi="仿宋" w:eastAsia="仿宋" w:cs="仿宋"/>
                <w:b/>
                <w:bCs/>
                <w:color w:val="auto"/>
                <w:sz w:val="28"/>
                <w:szCs w:val="28"/>
              </w:rPr>
              <w:t>项目名称</w:t>
            </w:r>
          </w:p>
        </w:tc>
        <w:tc>
          <w:tcPr>
            <w:tcW w:w="3315" w:type="dxa"/>
            <w:tcBorders>
              <w:top w:val="single" w:color="auto" w:sz="4" w:space="0"/>
              <w:left w:val="single" w:color="auto" w:sz="4" w:space="0"/>
              <w:bottom w:val="single" w:color="auto" w:sz="4" w:space="0"/>
              <w:right w:val="single" w:color="auto" w:sz="4" w:space="0"/>
            </w:tcBorders>
            <w:vAlign w:val="center"/>
          </w:tcPr>
          <w:p>
            <w:pPr>
              <w:kinsoku w:val="0"/>
              <w:topLinePunct/>
              <w:snapToGrid w:val="0"/>
              <w:jc w:val="center"/>
              <w:rPr>
                <w:rFonts w:ascii="仿宋" w:hAnsi="仿宋" w:eastAsia="仿宋" w:cs="仿宋"/>
                <w:b/>
                <w:bCs/>
                <w:color w:val="auto"/>
                <w:sz w:val="28"/>
                <w:szCs w:val="28"/>
              </w:rPr>
            </w:pPr>
            <w:r>
              <w:rPr>
                <w:rFonts w:hint="eastAsia" w:ascii="仿宋" w:hAnsi="仿宋" w:eastAsia="仿宋" w:cs="仿宋"/>
                <w:b/>
                <w:bCs/>
                <w:color w:val="auto"/>
                <w:sz w:val="28"/>
                <w:szCs w:val="28"/>
              </w:rPr>
              <w:t>报价（元）</w:t>
            </w:r>
          </w:p>
        </w:tc>
        <w:tc>
          <w:tcPr>
            <w:tcW w:w="1965" w:type="dxa"/>
            <w:tcBorders>
              <w:top w:val="single" w:color="auto" w:sz="4" w:space="0"/>
              <w:left w:val="single" w:color="auto" w:sz="4" w:space="0"/>
              <w:bottom w:val="single" w:color="auto" w:sz="4" w:space="0"/>
              <w:right w:val="single" w:color="auto" w:sz="4" w:space="0"/>
            </w:tcBorders>
            <w:vAlign w:val="center"/>
          </w:tcPr>
          <w:p>
            <w:pPr>
              <w:kinsoku w:val="0"/>
              <w:topLinePunct/>
              <w:snapToGrid w:val="0"/>
              <w:jc w:val="center"/>
              <w:rPr>
                <w:rFonts w:ascii="仿宋" w:hAnsi="仿宋" w:eastAsia="仿宋" w:cs="仿宋"/>
                <w:b/>
                <w:bCs/>
                <w:color w:val="auto"/>
                <w:sz w:val="28"/>
                <w:szCs w:val="28"/>
              </w:rPr>
            </w:pPr>
            <w:r>
              <w:rPr>
                <w:rFonts w:hint="eastAsia" w:ascii="仿宋" w:hAnsi="仿宋" w:eastAsia="仿宋" w:cs="仿宋"/>
                <w:b/>
                <w:bCs/>
                <w:color w:val="auto"/>
                <w:sz w:val="28"/>
                <w:szCs w:val="28"/>
              </w:rPr>
              <w:t>项目完成时间</w:t>
            </w:r>
          </w:p>
        </w:tc>
        <w:tc>
          <w:tcPr>
            <w:tcW w:w="1867" w:type="dxa"/>
            <w:tcBorders>
              <w:top w:val="single" w:color="auto" w:sz="4" w:space="0"/>
              <w:left w:val="single" w:color="auto" w:sz="4" w:space="0"/>
              <w:bottom w:val="single" w:color="auto" w:sz="4" w:space="0"/>
              <w:right w:val="single" w:color="auto" w:sz="4" w:space="0"/>
            </w:tcBorders>
            <w:vAlign w:val="center"/>
          </w:tcPr>
          <w:p>
            <w:pPr>
              <w:kinsoku w:val="0"/>
              <w:topLinePunct/>
              <w:snapToGrid w:val="0"/>
              <w:jc w:val="center"/>
              <w:rPr>
                <w:rFonts w:ascii="仿宋" w:hAnsi="仿宋" w:eastAsia="仿宋" w:cs="仿宋"/>
                <w:b/>
                <w:bCs/>
                <w:color w:val="auto"/>
                <w:sz w:val="28"/>
                <w:szCs w:val="28"/>
              </w:rPr>
            </w:pPr>
            <w:r>
              <w:rPr>
                <w:rFonts w:hint="eastAsia" w:ascii="仿宋" w:hAnsi="仿宋" w:eastAsia="仿宋" w:cs="仿宋"/>
                <w:b/>
                <w:bCs/>
                <w:color w:val="auto"/>
                <w:sz w:val="28"/>
                <w:szCs w:val="28"/>
              </w:rPr>
              <w:t>付款方式</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1099" w:hRule="atLeast"/>
          <w:jc w:val="center"/>
        </w:trPr>
        <w:tc>
          <w:tcPr>
            <w:tcW w:w="2813" w:type="dxa"/>
            <w:tcBorders>
              <w:top w:val="single" w:color="auto" w:sz="4" w:space="0"/>
              <w:left w:val="single" w:color="auto" w:sz="4" w:space="0"/>
              <w:bottom w:val="single" w:color="auto" w:sz="4" w:space="0"/>
              <w:right w:val="single" w:color="auto" w:sz="4" w:space="0"/>
            </w:tcBorders>
            <w:vAlign w:val="center"/>
          </w:tcPr>
          <w:p>
            <w:pPr>
              <w:kinsoku w:val="0"/>
              <w:topLinePunct/>
              <w:snapToGrid w:val="0"/>
              <w:rPr>
                <w:rFonts w:ascii="仿宋" w:hAnsi="仿宋" w:eastAsia="仿宋" w:cs="仿宋"/>
                <w:color w:val="auto"/>
                <w:sz w:val="24"/>
              </w:rPr>
            </w:pPr>
            <w:r>
              <w:rPr>
                <w:rFonts w:hint="eastAsia" w:ascii="仿宋" w:hAnsi="仿宋" w:eastAsia="仿宋" w:cs="仿宋"/>
                <w:color w:val="auto"/>
                <w:sz w:val="24"/>
              </w:rPr>
              <w:t xml:space="preserve"> 江苏航运职业技术学院</w:t>
            </w:r>
            <w:r>
              <w:rPr>
                <w:rFonts w:hint="eastAsia" w:ascii="仿宋" w:hAnsi="仿宋" w:eastAsia="仿宋" w:cs="仿宋"/>
                <w:color w:val="auto"/>
                <w:sz w:val="24"/>
                <w:lang w:eastAsia="zh-CN"/>
              </w:rPr>
              <w:t>创业计划书数字化打磨系统</w:t>
            </w:r>
            <w:r>
              <w:rPr>
                <w:rFonts w:hint="eastAsia" w:ascii="仿宋" w:hAnsi="仿宋" w:eastAsia="仿宋" w:cs="仿宋"/>
                <w:color w:val="auto"/>
                <w:sz w:val="24"/>
              </w:rPr>
              <w:t>项目</w:t>
            </w:r>
            <w:r>
              <w:rPr>
                <w:rFonts w:hint="eastAsia" w:ascii="仿宋" w:hAnsi="仿宋" w:eastAsia="仿宋" w:cs="仿宋"/>
                <w:color w:val="auto"/>
                <w:sz w:val="24"/>
                <w:lang w:val="zh-CN"/>
              </w:rPr>
              <w:t>（首次报价）</w:t>
            </w:r>
          </w:p>
        </w:tc>
        <w:tc>
          <w:tcPr>
            <w:tcW w:w="3315" w:type="dxa"/>
            <w:tcBorders>
              <w:top w:val="single" w:color="auto" w:sz="4" w:space="0"/>
              <w:left w:val="single" w:color="auto" w:sz="4" w:space="0"/>
              <w:bottom w:val="single" w:color="auto" w:sz="4" w:space="0"/>
              <w:right w:val="single" w:color="auto" w:sz="4" w:space="0"/>
            </w:tcBorders>
            <w:vAlign w:val="center"/>
          </w:tcPr>
          <w:p>
            <w:pPr>
              <w:kinsoku w:val="0"/>
              <w:topLinePunct/>
              <w:snapToGrid w:val="0"/>
              <w:rPr>
                <w:rFonts w:ascii="仿宋" w:hAnsi="仿宋" w:eastAsia="仿宋" w:cs="仿宋"/>
                <w:b/>
                <w:color w:val="auto"/>
                <w:sz w:val="24"/>
              </w:rPr>
            </w:pPr>
            <w:r>
              <w:rPr>
                <w:rFonts w:hint="eastAsia" w:ascii="仿宋" w:hAnsi="仿宋" w:eastAsia="仿宋" w:cs="仿宋"/>
                <w:b/>
                <w:color w:val="auto"/>
                <w:sz w:val="24"/>
              </w:rPr>
              <w:t>大写：                元</w:t>
            </w:r>
          </w:p>
          <w:p>
            <w:pPr>
              <w:kinsoku w:val="0"/>
              <w:topLinePunct/>
              <w:snapToGrid w:val="0"/>
              <w:rPr>
                <w:rFonts w:ascii="仿宋" w:hAnsi="仿宋" w:eastAsia="仿宋" w:cs="仿宋"/>
                <w:color w:val="auto"/>
                <w:sz w:val="24"/>
              </w:rPr>
            </w:pPr>
            <w:r>
              <w:rPr>
                <w:rFonts w:hint="eastAsia" w:ascii="仿宋" w:hAnsi="仿宋" w:eastAsia="仿宋" w:cs="仿宋"/>
                <w:b/>
                <w:color w:val="auto"/>
                <w:sz w:val="24"/>
              </w:rPr>
              <w:t>小写：                元</w:t>
            </w:r>
          </w:p>
        </w:tc>
        <w:tc>
          <w:tcPr>
            <w:tcW w:w="1965" w:type="dxa"/>
            <w:tcBorders>
              <w:top w:val="single" w:color="auto" w:sz="4" w:space="0"/>
              <w:left w:val="single" w:color="auto" w:sz="4" w:space="0"/>
              <w:bottom w:val="single" w:color="auto" w:sz="4" w:space="0"/>
              <w:right w:val="single" w:color="auto" w:sz="4" w:space="0"/>
            </w:tcBorders>
            <w:vAlign w:val="center"/>
          </w:tcPr>
          <w:p>
            <w:pPr>
              <w:kinsoku w:val="0"/>
              <w:topLinePunct/>
              <w:snapToGrid w:val="0"/>
              <w:rPr>
                <w:rFonts w:ascii="仿宋" w:hAnsi="仿宋" w:eastAsia="仿宋" w:cs="仿宋"/>
                <w:color w:val="auto"/>
                <w:sz w:val="24"/>
              </w:rPr>
            </w:pPr>
            <w:r>
              <w:rPr>
                <w:rFonts w:hint="eastAsia" w:ascii="仿宋" w:hAnsi="仿宋" w:eastAsia="仿宋" w:cs="仿宋"/>
                <w:color w:val="auto"/>
                <w:sz w:val="24"/>
              </w:rPr>
              <w:t>完全响应磋商文件要求</w:t>
            </w:r>
          </w:p>
        </w:tc>
        <w:tc>
          <w:tcPr>
            <w:tcW w:w="1867" w:type="dxa"/>
            <w:tcBorders>
              <w:top w:val="single" w:color="auto" w:sz="4" w:space="0"/>
              <w:left w:val="single" w:color="auto" w:sz="4" w:space="0"/>
              <w:bottom w:val="single" w:color="auto" w:sz="4" w:space="0"/>
              <w:right w:val="single" w:color="auto" w:sz="4" w:space="0"/>
            </w:tcBorders>
          </w:tcPr>
          <w:p>
            <w:pPr>
              <w:kinsoku w:val="0"/>
              <w:topLinePunct/>
              <w:snapToGrid w:val="0"/>
              <w:rPr>
                <w:rFonts w:ascii="仿宋" w:hAnsi="仿宋" w:eastAsia="仿宋" w:cs="仿宋"/>
                <w:color w:val="auto"/>
                <w:sz w:val="24"/>
              </w:rPr>
            </w:pPr>
            <w:r>
              <w:rPr>
                <w:rFonts w:hint="eastAsia" w:ascii="仿宋" w:hAnsi="仿宋" w:eastAsia="仿宋" w:cs="仿宋"/>
                <w:color w:val="auto"/>
                <w:sz w:val="24"/>
              </w:rPr>
              <w:t>完全响应磋商文件要求的付款方式</w:t>
            </w:r>
          </w:p>
        </w:tc>
      </w:tr>
    </w:tbl>
    <w:p>
      <w:pPr>
        <w:pStyle w:val="40"/>
        <w:spacing w:after="100" w:line="360" w:lineRule="auto"/>
        <w:ind w:firstLine="460"/>
        <w:rPr>
          <w:rFonts w:ascii="仿宋" w:hAnsi="仿宋" w:eastAsia="仿宋" w:cs="仿宋"/>
          <w:color w:val="auto"/>
          <w:sz w:val="24"/>
          <w:szCs w:val="24"/>
        </w:rPr>
      </w:pPr>
    </w:p>
    <w:p>
      <w:pPr>
        <w:pStyle w:val="40"/>
        <w:spacing w:after="100" w:line="360" w:lineRule="auto"/>
        <w:ind w:firstLine="460"/>
        <w:rPr>
          <w:rFonts w:ascii="仿宋" w:hAnsi="仿宋" w:eastAsia="仿宋" w:cs="仿宋"/>
          <w:color w:val="auto"/>
          <w:sz w:val="24"/>
          <w:szCs w:val="24"/>
        </w:rPr>
      </w:pPr>
      <w:r>
        <w:rPr>
          <w:rFonts w:hint="eastAsia" w:ascii="仿宋" w:hAnsi="仿宋" w:eastAsia="仿宋" w:cs="仿宋"/>
          <w:color w:val="auto"/>
          <w:sz w:val="24"/>
          <w:szCs w:val="24"/>
        </w:rPr>
        <w:t>响应供应商：</w:t>
      </w:r>
    </w:p>
    <w:p>
      <w:pPr>
        <w:pStyle w:val="40"/>
        <w:spacing w:after="100" w:line="360" w:lineRule="auto"/>
        <w:ind w:firstLine="460"/>
        <w:rPr>
          <w:rFonts w:ascii="仿宋" w:hAnsi="仿宋" w:eastAsia="仿宋" w:cs="仿宋"/>
          <w:color w:val="auto"/>
          <w:sz w:val="24"/>
          <w:szCs w:val="24"/>
        </w:rPr>
      </w:pPr>
      <w:r>
        <w:rPr>
          <w:rFonts w:hint="eastAsia" w:ascii="仿宋" w:hAnsi="仿宋" w:eastAsia="仿宋" w:cs="仿宋"/>
          <w:color w:val="auto"/>
          <w:sz w:val="24"/>
          <w:szCs w:val="24"/>
        </w:rPr>
        <w:t>响应单位法人授权代表（签字或盖章）：</w:t>
      </w:r>
    </w:p>
    <w:p>
      <w:pPr>
        <w:pStyle w:val="40"/>
        <w:spacing w:after="1180" w:line="360" w:lineRule="auto"/>
        <w:ind w:firstLine="460"/>
        <w:rPr>
          <w:rFonts w:ascii="仿宋" w:hAnsi="仿宋" w:eastAsia="仿宋" w:cs="仿宋"/>
          <w:color w:val="auto"/>
          <w:sz w:val="24"/>
          <w:szCs w:val="24"/>
        </w:rPr>
      </w:pPr>
      <w:r>
        <w:rPr>
          <w:rFonts w:hint="eastAsia" w:ascii="仿宋" w:hAnsi="仿宋" w:eastAsia="仿宋" w:cs="仿宋"/>
          <w:color w:val="auto"/>
          <w:sz w:val="24"/>
          <w:szCs w:val="24"/>
        </w:rPr>
        <w:t>日期：</w:t>
      </w:r>
    </w:p>
    <w:p>
      <w:pPr>
        <w:pStyle w:val="40"/>
        <w:rPr>
          <w:rFonts w:ascii="仿宋" w:hAnsi="仿宋" w:eastAsia="仿宋" w:cs="仿宋"/>
          <w:b/>
          <w:bCs/>
          <w:color w:val="auto"/>
          <w:sz w:val="24"/>
          <w:szCs w:val="24"/>
        </w:rPr>
      </w:pPr>
      <w:r>
        <w:rPr>
          <w:rFonts w:hint="eastAsia" w:ascii="仿宋" w:hAnsi="仿宋" w:eastAsia="仿宋" w:cs="仿宋"/>
          <w:b/>
          <w:bCs/>
          <w:color w:val="auto"/>
          <w:sz w:val="24"/>
          <w:szCs w:val="24"/>
        </w:rPr>
        <w:t>注：（1）本表为格式表，不得自行改动，必须提供，否则视为未实质性响应磋商采购文件。</w:t>
      </w:r>
    </w:p>
    <w:p>
      <w:pPr>
        <w:pStyle w:val="40"/>
        <w:rPr>
          <w:rFonts w:ascii="仿宋" w:hAnsi="仿宋" w:eastAsia="仿宋" w:cs="仿宋"/>
          <w:b/>
          <w:bCs/>
          <w:color w:val="auto"/>
          <w:sz w:val="24"/>
          <w:szCs w:val="24"/>
        </w:rPr>
      </w:pPr>
      <w:r>
        <w:rPr>
          <w:rFonts w:hint="eastAsia" w:ascii="仿宋" w:hAnsi="仿宋" w:eastAsia="仿宋" w:cs="仿宋"/>
          <w:b/>
          <w:bCs/>
          <w:color w:val="auto"/>
          <w:sz w:val="24"/>
          <w:szCs w:val="24"/>
        </w:rPr>
        <w:t>（2）说明：本项目最高限价45万元，各供应商的报价不得高于最高限价，超过该限价作无效磋商处理。</w:t>
      </w:r>
    </w:p>
    <w:p>
      <w:pPr>
        <w:pStyle w:val="40"/>
        <w:rPr>
          <w:rFonts w:ascii="仿宋" w:hAnsi="仿宋" w:eastAsia="仿宋" w:cs="仿宋"/>
          <w:b/>
          <w:bCs/>
          <w:color w:val="auto"/>
          <w:sz w:val="24"/>
          <w:szCs w:val="24"/>
        </w:rPr>
      </w:pPr>
      <w:r>
        <w:rPr>
          <w:rFonts w:hint="eastAsia" w:ascii="仿宋" w:hAnsi="仿宋" w:eastAsia="仿宋" w:cs="仿宋"/>
          <w:b/>
          <w:bCs/>
          <w:color w:val="auto"/>
          <w:sz w:val="24"/>
          <w:szCs w:val="24"/>
        </w:rPr>
        <w:t>（3）磋商总报价应包括：最后报价应包括货物（含附配件）的价格、包装费、运输费、装卸费、保险费、安装费、调试费、验收费、技术服务费、招标代理服务费、</w:t>
      </w:r>
      <w:r>
        <w:rPr>
          <w:rFonts w:hint="eastAsia" w:ascii="仿宋" w:hAnsi="仿宋" w:eastAsia="仿宋" w:cs="仿宋"/>
          <w:b/>
          <w:bCs/>
          <w:color w:val="auto"/>
          <w:sz w:val="24"/>
          <w:szCs w:val="24"/>
          <w:lang w:eastAsia="zh-CN"/>
        </w:rPr>
        <w:t>维保期</w:t>
      </w:r>
      <w:r>
        <w:rPr>
          <w:rFonts w:hint="eastAsia" w:ascii="仿宋" w:hAnsi="仿宋" w:eastAsia="仿宋" w:cs="仿宋"/>
          <w:b/>
          <w:bCs/>
          <w:color w:val="auto"/>
          <w:sz w:val="24"/>
          <w:szCs w:val="24"/>
        </w:rPr>
        <w:t>内维保费、售后服务费、管理费、税金、利润、各类风险费、不可预见费及其他一切相关费用等所有费用。</w:t>
      </w:r>
    </w:p>
    <w:p>
      <w:pPr>
        <w:pStyle w:val="40"/>
        <w:tabs>
          <w:tab w:val="left" w:pos="795"/>
        </w:tabs>
        <w:spacing w:line="360" w:lineRule="auto"/>
        <w:ind w:right="440" w:firstLine="0"/>
        <w:rPr>
          <w:rFonts w:ascii="仿宋" w:hAnsi="仿宋" w:eastAsia="仿宋" w:cs="仿宋"/>
          <w:b/>
          <w:bCs/>
          <w:color w:val="auto"/>
        </w:rPr>
      </w:pPr>
    </w:p>
    <w:p>
      <w:pPr>
        <w:pStyle w:val="40"/>
        <w:tabs>
          <w:tab w:val="left" w:pos="795"/>
        </w:tabs>
        <w:spacing w:line="360" w:lineRule="auto"/>
        <w:ind w:right="440" w:firstLine="0"/>
        <w:rPr>
          <w:rFonts w:hint="default" w:ascii="仿宋" w:hAnsi="仿宋" w:eastAsia="仿宋" w:cs="仿宋"/>
          <w:b/>
          <w:bCs/>
          <w:color w:val="auto"/>
          <w:sz w:val="24"/>
          <w:szCs w:val="24"/>
          <w:lang w:val="en-US" w:eastAsia="zh-CN"/>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4）现场报价单由代理公司在开标现场</w:t>
      </w:r>
      <w:bookmarkStart w:id="23" w:name="_GoBack"/>
      <w:bookmarkEnd w:id="23"/>
      <w:r>
        <w:rPr>
          <w:rFonts w:hint="eastAsia" w:ascii="仿宋" w:hAnsi="仿宋" w:eastAsia="仿宋" w:cs="仿宋"/>
          <w:b/>
          <w:bCs/>
          <w:color w:val="auto"/>
          <w:sz w:val="24"/>
          <w:szCs w:val="24"/>
          <w:lang w:val="en-US" w:eastAsia="zh-CN"/>
        </w:rPr>
        <w:t>提供。</w:t>
      </w:r>
    </w:p>
    <w:p>
      <w:pPr>
        <w:pStyle w:val="40"/>
        <w:tabs>
          <w:tab w:val="left" w:pos="795"/>
        </w:tabs>
        <w:spacing w:line="360" w:lineRule="auto"/>
        <w:ind w:right="440" w:firstLine="0"/>
        <w:rPr>
          <w:rFonts w:ascii="仿宋" w:hAnsi="仿宋" w:eastAsia="仿宋" w:cs="仿宋"/>
          <w:b/>
          <w:bCs/>
          <w:color w:val="auto"/>
        </w:rPr>
      </w:pPr>
    </w:p>
    <w:p>
      <w:pPr>
        <w:pStyle w:val="40"/>
        <w:tabs>
          <w:tab w:val="left" w:pos="795"/>
        </w:tabs>
        <w:spacing w:line="360" w:lineRule="auto"/>
        <w:ind w:right="440" w:firstLine="0"/>
        <w:rPr>
          <w:rFonts w:ascii="仿宋" w:hAnsi="仿宋" w:eastAsia="仿宋" w:cs="仿宋"/>
          <w:b/>
          <w:bCs/>
          <w:color w:val="auto"/>
        </w:rPr>
      </w:pPr>
    </w:p>
    <w:p>
      <w:pPr>
        <w:pStyle w:val="40"/>
        <w:tabs>
          <w:tab w:val="left" w:pos="795"/>
        </w:tabs>
        <w:spacing w:line="360" w:lineRule="auto"/>
        <w:ind w:right="440" w:firstLine="0"/>
        <w:rPr>
          <w:rFonts w:ascii="仿宋" w:hAnsi="仿宋" w:eastAsia="仿宋" w:cs="仿宋"/>
          <w:b/>
          <w:bCs/>
          <w:color w:val="auto"/>
        </w:rPr>
      </w:pPr>
    </w:p>
    <w:p>
      <w:pPr>
        <w:pStyle w:val="40"/>
        <w:tabs>
          <w:tab w:val="left" w:pos="795"/>
        </w:tabs>
        <w:spacing w:line="360" w:lineRule="auto"/>
        <w:ind w:right="440" w:firstLine="0"/>
        <w:rPr>
          <w:rFonts w:ascii="仿宋" w:hAnsi="仿宋" w:eastAsia="仿宋" w:cs="仿宋"/>
          <w:b/>
          <w:bCs/>
          <w:color w:val="auto"/>
        </w:rPr>
      </w:pPr>
    </w:p>
    <w:p>
      <w:pPr>
        <w:pStyle w:val="40"/>
        <w:tabs>
          <w:tab w:val="left" w:pos="795"/>
        </w:tabs>
        <w:spacing w:line="360" w:lineRule="auto"/>
        <w:ind w:right="440" w:firstLine="0"/>
        <w:rPr>
          <w:rFonts w:ascii="仿宋" w:hAnsi="仿宋" w:eastAsia="仿宋" w:cs="仿宋"/>
          <w:b/>
          <w:bCs/>
          <w:color w:val="auto"/>
        </w:rPr>
      </w:pPr>
    </w:p>
    <w:p>
      <w:pPr>
        <w:spacing w:line="360" w:lineRule="auto"/>
        <w:rPr>
          <w:rFonts w:ascii="黑体" w:hAnsi="黑体" w:eastAsia="黑体"/>
          <w:bCs/>
          <w:color w:val="auto"/>
          <w:sz w:val="32"/>
          <w:szCs w:val="32"/>
        </w:rPr>
      </w:pPr>
      <w:bookmarkStart w:id="22" w:name="_Toc24570_WPSOffice_Level1"/>
    </w:p>
    <w:bookmarkEnd w:id="22"/>
    <w:p>
      <w:pPr>
        <w:snapToGrid w:val="0"/>
        <w:spacing w:line="300" w:lineRule="auto"/>
        <w:jc w:val="both"/>
        <w:outlineLvl w:val="0"/>
        <w:rPr>
          <w:rFonts w:ascii="仿宋" w:hAnsi="仿宋" w:eastAsia="仿宋" w:cs="仿宋"/>
          <w:b/>
          <w:bCs/>
          <w:color w:val="auto"/>
          <w:sz w:val="28"/>
          <w:szCs w:val="28"/>
          <w:lang w:bidi="zh-CN"/>
        </w:rPr>
      </w:pPr>
    </w:p>
    <w:p>
      <w:pPr>
        <w:pStyle w:val="2"/>
      </w:pPr>
    </w:p>
    <w:p>
      <w:pPr>
        <w:snapToGrid w:val="0"/>
        <w:spacing w:line="300" w:lineRule="auto"/>
        <w:jc w:val="center"/>
        <w:outlineLvl w:val="0"/>
        <w:rPr>
          <w:rFonts w:ascii="仿宋" w:hAnsi="仿宋" w:eastAsia="仿宋" w:cs="仿宋"/>
          <w:b/>
          <w:bCs/>
          <w:color w:val="auto"/>
          <w:sz w:val="28"/>
          <w:szCs w:val="28"/>
          <w:lang w:bidi="zh-CN"/>
        </w:rPr>
      </w:pPr>
      <w:r>
        <w:rPr>
          <w:rFonts w:hint="eastAsia" w:ascii="仿宋" w:hAnsi="仿宋" w:eastAsia="仿宋" w:cs="仿宋"/>
          <w:b/>
          <w:bCs/>
          <w:color w:val="auto"/>
          <w:sz w:val="28"/>
          <w:szCs w:val="28"/>
          <w:lang w:val="en-US" w:bidi="zh-CN"/>
        </w:rPr>
        <w:t>3</w:t>
      </w:r>
      <w:r>
        <w:rPr>
          <w:rFonts w:hint="eastAsia" w:ascii="仿宋" w:hAnsi="仿宋" w:eastAsia="仿宋" w:cs="仿宋"/>
          <w:b/>
          <w:bCs/>
          <w:color w:val="auto"/>
          <w:sz w:val="28"/>
          <w:szCs w:val="28"/>
          <w:lang w:bidi="zh-CN"/>
        </w:rPr>
        <w:t>.中小企业声明函（货物）</w:t>
      </w:r>
    </w:p>
    <w:p>
      <w:pPr>
        <w:snapToGrid w:val="0"/>
        <w:spacing w:line="360" w:lineRule="auto"/>
        <w:ind w:firstLine="480" w:firstLineChars="200"/>
        <w:outlineLvl w:val="0"/>
        <w:rPr>
          <w:rFonts w:ascii="仿宋" w:hAnsi="仿宋" w:eastAsia="仿宋" w:cs="仿宋"/>
          <w:color w:val="auto"/>
          <w:sz w:val="24"/>
          <w:lang w:bidi="zh-CN"/>
        </w:rPr>
      </w:pPr>
      <w:r>
        <w:rPr>
          <w:rFonts w:hint="eastAsia" w:ascii="仿宋" w:hAnsi="仿宋" w:eastAsia="仿宋" w:cs="仿宋"/>
          <w:color w:val="auto"/>
          <w:sz w:val="24"/>
          <w:lang w:bidi="zh-CN"/>
        </w:rPr>
        <w:t>本公司（联合体）郑重声明，根据《政府采购促进中小企业发展管理办法》（财库﹝2020﹞46 号）的规定，本公司（联合体）参加</w:t>
      </w:r>
      <w:r>
        <w:rPr>
          <w:rFonts w:hint="eastAsia" w:ascii="仿宋" w:hAnsi="仿宋" w:eastAsia="仿宋" w:cs="仿宋"/>
          <w:color w:val="auto"/>
          <w:sz w:val="24"/>
          <w:u w:val="single"/>
          <w:lang w:bidi="zh-CN"/>
        </w:rPr>
        <w:t>（单位名称）</w:t>
      </w:r>
      <w:r>
        <w:rPr>
          <w:rFonts w:hint="eastAsia" w:ascii="仿宋" w:hAnsi="仿宋" w:eastAsia="仿宋" w:cs="仿宋"/>
          <w:color w:val="auto"/>
          <w:sz w:val="24"/>
          <w:lang w:bidi="zh-CN"/>
        </w:rPr>
        <w:t>的</w:t>
      </w:r>
      <w:r>
        <w:rPr>
          <w:rFonts w:hint="eastAsia" w:ascii="仿宋" w:hAnsi="仿宋" w:eastAsia="仿宋" w:cs="仿宋"/>
          <w:color w:val="auto"/>
          <w:sz w:val="24"/>
          <w:u w:val="single"/>
          <w:lang w:bidi="zh-CN"/>
        </w:rPr>
        <w:t>（项目名称）</w:t>
      </w:r>
      <w:r>
        <w:rPr>
          <w:rFonts w:hint="eastAsia" w:ascii="仿宋" w:hAnsi="仿宋" w:eastAsia="仿宋" w:cs="仿宋"/>
          <w:color w:val="auto"/>
          <w:sz w:val="24"/>
          <w:lang w:bidi="zh-CN"/>
        </w:rPr>
        <w:t>采购活动，提供的货物全部由符合政策要求的中小企业制造。相关企业（含联合体中的中小企业、签订分包意向协议的中小企业） 的具体情况如下：</w:t>
      </w:r>
    </w:p>
    <w:p>
      <w:pPr>
        <w:snapToGrid w:val="0"/>
        <w:spacing w:line="360" w:lineRule="auto"/>
        <w:outlineLvl w:val="0"/>
        <w:rPr>
          <w:rFonts w:ascii="仿宋" w:hAnsi="仿宋" w:eastAsia="仿宋" w:cs="仿宋"/>
          <w:color w:val="auto"/>
          <w:sz w:val="24"/>
          <w:lang w:bidi="zh-CN"/>
        </w:rPr>
      </w:pPr>
      <w:r>
        <w:rPr>
          <w:rFonts w:hint="eastAsia" w:ascii="仿宋" w:hAnsi="仿宋" w:eastAsia="仿宋" w:cs="仿宋"/>
          <w:color w:val="auto"/>
          <w:sz w:val="24"/>
          <w:lang w:bidi="zh-CN"/>
        </w:rPr>
        <w:t>1.</w:t>
      </w:r>
      <w:r>
        <w:rPr>
          <w:rFonts w:hint="eastAsia" w:ascii="仿宋" w:hAnsi="仿宋" w:eastAsia="仿宋" w:cs="仿宋"/>
          <w:color w:val="auto"/>
          <w:sz w:val="24"/>
          <w:u w:val="single"/>
          <w:lang w:bidi="zh-CN"/>
        </w:rPr>
        <w:t xml:space="preserve"> （标的名称）</w:t>
      </w:r>
      <w:r>
        <w:rPr>
          <w:rFonts w:hint="eastAsia" w:ascii="仿宋" w:hAnsi="仿宋" w:eastAsia="仿宋" w:cs="仿宋"/>
          <w:color w:val="auto"/>
          <w:sz w:val="24"/>
          <w:lang w:bidi="zh-CN"/>
        </w:rPr>
        <w:t xml:space="preserve"> ，属于</w:t>
      </w:r>
      <w:r>
        <w:rPr>
          <w:rFonts w:hint="eastAsia" w:ascii="仿宋" w:hAnsi="仿宋" w:eastAsia="仿宋" w:cs="仿宋"/>
          <w:color w:val="auto"/>
          <w:sz w:val="24"/>
          <w:u w:val="single"/>
          <w:lang w:bidi="zh-CN"/>
        </w:rPr>
        <w:t>（采购文件中明确的所属行业）</w:t>
      </w:r>
      <w:r>
        <w:rPr>
          <w:rFonts w:hint="eastAsia" w:ascii="仿宋" w:hAnsi="仿宋" w:eastAsia="仿宋" w:cs="仿宋"/>
          <w:color w:val="auto"/>
          <w:sz w:val="24"/>
          <w:lang w:bidi="zh-CN"/>
        </w:rPr>
        <w:t>行业；制造商为</w:t>
      </w:r>
      <w:r>
        <w:rPr>
          <w:rFonts w:hint="eastAsia" w:ascii="仿宋" w:hAnsi="仿宋" w:eastAsia="仿宋" w:cs="仿宋"/>
          <w:color w:val="auto"/>
          <w:sz w:val="24"/>
          <w:u w:val="single"/>
          <w:lang w:bidi="zh-CN"/>
        </w:rPr>
        <w:t>（企业名称）</w:t>
      </w:r>
      <w:r>
        <w:rPr>
          <w:rFonts w:hint="eastAsia" w:ascii="仿宋" w:hAnsi="仿宋" w:eastAsia="仿宋" w:cs="仿宋"/>
          <w:color w:val="auto"/>
          <w:sz w:val="24"/>
          <w:lang w:bidi="zh-CN"/>
        </w:rPr>
        <w:t>，从业人员</w:t>
      </w:r>
      <w:r>
        <w:rPr>
          <w:rFonts w:hint="eastAsia" w:ascii="仿宋" w:hAnsi="仿宋" w:eastAsia="仿宋" w:cs="仿宋"/>
          <w:color w:val="auto"/>
          <w:sz w:val="24"/>
          <w:u w:val="single"/>
          <w:lang w:bidi="zh-CN"/>
        </w:rPr>
        <w:t xml:space="preserve"> </w:t>
      </w:r>
      <w:r>
        <w:rPr>
          <w:rFonts w:hint="eastAsia" w:ascii="仿宋" w:hAnsi="仿宋" w:eastAsia="仿宋" w:cs="仿宋"/>
          <w:color w:val="auto"/>
          <w:sz w:val="24"/>
          <w:u w:val="single"/>
          <w:lang w:bidi="zh-CN"/>
        </w:rPr>
        <w:tab/>
      </w:r>
      <w:r>
        <w:rPr>
          <w:rFonts w:hint="eastAsia" w:ascii="仿宋" w:hAnsi="仿宋" w:eastAsia="仿宋" w:cs="仿宋"/>
          <w:color w:val="auto"/>
          <w:sz w:val="24"/>
          <w:lang w:bidi="zh-CN"/>
        </w:rPr>
        <w:t>人，营业收入为</w:t>
      </w:r>
      <w:r>
        <w:rPr>
          <w:rFonts w:hint="eastAsia" w:ascii="仿宋" w:hAnsi="仿宋" w:eastAsia="仿宋" w:cs="仿宋"/>
          <w:color w:val="auto"/>
          <w:sz w:val="24"/>
          <w:u w:val="single"/>
          <w:lang w:bidi="zh-CN"/>
        </w:rPr>
        <w:t xml:space="preserve"> </w:t>
      </w:r>
      <w:r>
        <w:rPr>
          <w:rFonts w:hint="eastAsia" w:ascii="仿宋" w:hAnsi="仿宋" w:eastAsia="仿宋" w:cs="仿宋"/>
          <w:color w:val="auto"/>
          <w:sz w:val="24"/>
          <w:u w:val="single"/>
          <w:lang w:bidi="zh-CN"/>
        </w:rPr>
        <w:tab/>
      </w:r>
      <w:r>
        <w:rPr>
          <w:rFonts w:hint="eastAsia" w:ascii="仿宋" w:hAnsi="仿宋" w:eastAsia="仿宋" w:cs="仿宋"/>
          <w:color w:val="auto"/>
          <w:sz w:val="24"/>
          <w:lang w:bidi="zh-CN"/>
        </w:rPr>
        <w:t>万元，资产总额为</w:t>
      </w:r>
      <w:r>
        <w:rPr>
          <w:rFonts w:hint="eastAsia" w:ascii="仿宋" w:hAnsi="仿宋" w:eastAsia="仿宋" w:cs="仿宋"/>
          <w:color w:val="auto"/>
          <w:sz w:val="24"/>
          <w:u w:val="single"/>
          <w:lang w:bidi="zh-CN"/>
        </w:rPr>
        <w:t xml:space="preserve"> </w:t>
      </w:r>
      <w:r>
        <w:rPr>
          <w:rFonts w:hint="eastAsia" w:ascii="仿宋" w:hAnsi="仿宋" w:eastAsia="仿宋" w:cs="仿宋"/>
          <w:color w:val="auto"/>
          <w:sz w:val="24"/>
          <w:u w:val="single"/>
          <w:lang w:bidi="zh-CN"/>
        </w:rPr>
        <w:tab/>
      </w:r>
      <w:r>
        <w:rPr>
          <w:rFonts w:hint="eastAsia" w:ascii="仿宋" w:hAnsi="仿宋" w:eastAsia="仿宋" w:cs="仿宋"/>
          <w:color w:val="auto"/>
          <w:sz w:val="24"/>
          <w:lang w:bidi="zh-CN"/>
        </w:rPr>
        <w:t>万元，属于</w:t>
      </w:r>
      <w:r>
        <w:rPr>
          <w:rFonts w:hint="eastAsia" w:ascii="仿宋" w:hAnsi="仿宋" w:eastAsia="仿宋" w:cs="仿宋"/>
          <w:color w:val="auto"/>
          <w:sz w:val="24"/>
          <w:u w:val="single"/>
          <w:lang w:bidi="zh-CN"/>
        </w:rPr>
        <w:t>（中型企业、小型企业、微型企业）</w:t>
      </w:r>
      <w:r>
        <w:rPr>
          <w:rFonts w:hint="eastAsia" w:ascii="仿宋" w:hAnsi="仿宋" w:eastAsia="仿宋" w:cs="仿宋"/>
          <w:color w:val="auto"/>
          <w:sz w:val="24"/>
          <w:lang w:bidi="zh-CN"/>
        </w:rPr>
        <w:t>；</w:t>
      </w:r>
    </w:p>
    <w:p>
      <w:pPr>
        <w:snapToGrid w:val="0"/>
        <w:spacing w:line="360" w:lineRule="auto"/>
        <w:outlineLvl w:val="0"/>
        <w:rPr>
          <w:rFonts w:ascii="仿宋" w:hAnsi="仿宋" w:eastAsia="仿宋" w:cs="仿宋"/>
          <w:color w:val="auto"/>
          <w:sz w:val="24"/>
          <w:lang w:bidi="zh-CN"/>
        </w:rPr>
      </w:pPr>
      <w:r>
        <w:rPr>
          <w:rFonts w:hint="eastAsia" w:ascii="仿宋" w:hAnsi="仿宋" w:eastAsia="仿宋" w:cs="仿宋"/>
          <w:color w:val="auto"/>
          <w:sz w:val="24"/>
          <w:lang w:bidi="zh-CN"/>
        </w:rPr>
        <w:t>2.</w:t>
      </w:r>
      <w:r>
        <w:rPr>
          <w:rFonts w:hint="eastAsia" w:ascii="仿宋" w:hAnsi="仿宋" w:eastAsia="仿宋" w:cs="仿宋"/>
          <w:i/>
          <w:color w:val="auto"/>
          <w:sz w:val="24"/>
          <w:u w:val="single"/>
          <w:lang w:bidi="zh-CN"/>
        </w:rPr>
        <w:t xml:space="preserve"> </w:t>
      </w:r>
      <w:r>
        <w:rPr>
          <w:rFonts w:hint="eastAsia" w:ascii="仿宋" w:hAnsi="仿宋" w:eastAsia="仿宋" w:cs="仿宋"/>
          <w:color w:val="auto"/>
          <w:sz w:val="24"/>
          <w:u w:val="single"/>
          <w:lang w:bidi="zh-CN"/>
        </w:rPr>
        <w:t xml:space="preserve">（标的名称） </w:t>
      </w:r>
      <w:r>
        <w:rPr>
          <w:rFonts w:hint="eastAsia" w:ascii="仿宋" w:hAnsi="仿宋" w:eastAsia="仿宋" w:cs="仿宋"/>
          <w:color w:val="auto"/>
          <w:sz w:val="24"/>
          <w:lang w:bidi="zh-CN"/>
        </w:rPr>
        <w:t>，属于</w:t>
      </w:r>
      <w:r>
        <w:rPr>
          <w:rFonts w:hint="eastAsia" w:ascii="仿宋" w:hAnsi="仿宋" w:eastAsia="仿宋" w:cs="仿宋"/>
          <w:color w:val="auto"/>
          <w:sz w:val="24"/>
          <w:u w:val="single"/>
          <w:lang w:bidi="zh-CN"/>
        </w:rPr>
        <w:t>（采购文件中明确的所属行业）</w:t>
      </w:r>
      <w:r>
        <w:rPr>
          <w:rFonts w:hint="eastAsia" w:ascii="仿宋" w:hAnsi="仿宋" w:eastAsia="仿宋" w:cs="仿宋"/>
          <w:color w:val="auto"/>
          <w:sz w:val="24"/>
          <w:lang w:bidi="zh-CN"/>
        </w:rPr>
        <w:t>行业；制造商为</w:t>
      </w:r>
      <w:r>
        <w:rPr>
          <w:rFonts w:hint="eastAsia" w:ascii="仿宋" w:hAnsi="仿宋" w:eastAsia="仿宋" w:cs="仿宋"/>
          <w:color w:val="auto"/>
          <w:sz w:val="24"/>
          <w:u w:val="single"/>
          <w:lang w:bidi="zh-CN"/>
        </w:rPr>
        <w:t>（企业名称）</w:t>
      </w:r>
      <w:r>
        <w:rPr>
          <w:rFonts w:hint="eastAsia" w:ascii="仿宋" w:hAnsi="仿宋" w:eastAsia="仿宋" w:cs="仿宋"/>
          <w:color w:val="auto"/>
          <w:sz w:val="24"/>
          <w:lang w:bidi="zh-CN"/>
        </w:rPr>
        <w:t>，从业人员</w:t>
      </w:r>
      <w:r>
        <w:rPr>
          <w:rFonts w:hint="eastAsia" w:ascii="仿宋" w:hAnsi="仿宋" w:eastAsia="仿宋" w:cs="仿宋"/>
          <w:color w:val="auto"/>
          <w:sz w:val="24"/>
          <w:u w:val="single"/>
          <w:lang w:bidi="zh-CN"/>
        </w:rPr>
        <w:t xml:space="preserve"> </w:t>
      </w:r>
      <w:r>
        <w:rPr>
          <w:rFonts w:hint="eastAsia" w:ascii="仿宋" w:hAnsi="仿宋" w:eastAsia="仿宋" w:cs="仿宋"/>
          <w:color w:val="auto"/>
          <w:sz w:val="24"/>
          <w:u w:val="single"/>
          <w:lang w:bidi="zh-CN"/>
        </w:rPr>
        <w:tab/>
      </w:r>
      <w:r>
        <w:rPr>
          <w:rFonts w:hint="eastAsia" w:ascii="仿宋" w:hAnsi="仿宋" w:eastAsia="仿宋" w:cs="仿宋"/>
          <w:color w:val="auto"/>
          <w:sz w:val="24"/>
          <w:lang w:bidi="zh-CN"/>
        </w:rPr>
        <w:t>人，营业收入为</w:t>
      </w:r>
      <w:r>
        <w:rPr>
          <w:rFonts w:hint="eastAsia" w:ascii="仿宋" w:hAnsi="仿宋" w:eastAsia="仿宋" w:cs="仿宋"/>
          <w:color w:val="auto"/>
          <w:sz w:val="24"/>
          <w:u w:val="single"/>
          <w:lang w:bidi="zh-CN"/>
        </w:rPr>
        <w:t xml:space="preserve"> </w:t>
      </w:r>
      <w:r>
        <w:rPr>
          <w:rFonts w:hint="eastAsia" w:ascii="仿宋" w:hAnsi="仿宋" w:eastAsia="仿宋" w:cs="仿宋"/>
          <w:color w:val="auto"/>
          <w:sz w:val="24"/>
          <w:u w:val="single"/>
          <w:lang w:bidi="zh-CN"/>
        </w:rPr>
        <w:tab/>
      </w:r>
      <w:r>
        <w:rPr>
          <w:rFonts w:hint="eastAsia" w:ascii="仿宋" w:hAnsi="仿宋" w:eastAsia="仿宋" w:cs="仿宋"/>
          <w:color w:val="auto"/>
          <w:sz w:val="24"/>
          <w:lang w:bidi="zh-CN"/>
        </w:rPr>
        <w:t>万元，资产总额为</w:t>
      </w:r>
      <w:r>
        <w:rPr>
          <w:rFonts w:hint="eastAsia" w:ascii="仿宋" w:hAnsi="仿宋" w:eastAsia="仿宋" w:cs="仿宋"/>
          <w:color w:val="auto"/>
          <w:sz w:val="24"/>
          <w:u w:val="single"/>
          <w:lang w:bidi="zh-CN"/>
        </w:rPr>
        <w:t xml:space="preserve"> </w:t>
      </w:r>
      <w:r>
        <w:rPr>
          <w:rFonts w:hint="eastAsia" w:ascii="仿宋" w:hAnsi="仿宋" w:eastAsia="仿宋" w:cs="仿宋"/>
          <w:color w:val="auto"/>
          <w:sz w:val="24"/>
          <w:u w:val="single"/>
          <w:lang w:bidi="zh-CN"/>
        </w:rPr>
        <w:tab/>
      </w:r>
      <w:r>
        <w:rPr>
          <w:rFonts w:hint="eastAsia" w:ascii="仿宋" w:hAnsi="仿宋" w:eastAsia="仿宋" w:cs="仿宋"/>
          <w:color w:val="auto"/>
          <w:sz w:val="24"/>
          <w:lang w:bidi="zh-CN"/>
        </w:rPr>
        <w:t>万元，属于</w:t>
      </w:r>
      <w:r>
        <w:rPr>
          <w:rFonts w:hint="eastAsia" w:ascii="仿宋" w:hAnsi="仿宋" w:eastAsia="仿宋" w:cs="仿宋"/>
          <w:color w:val="auto"/>
          <w:sz w:val="24"/>
          <w:u w:val="single"/>
          <w:lang w:bidi="zh-CN"/>
        </w:rPr>
        <w:t>（中型企业、小型企业、微型企业）</w:t>
      </w:r>
      <w:r>
        <w:rPr>
          <w:rFonts w:hint="eastAsia" w:ascii="仿宋" w:hAnsi="仿宋" w:eastAsia="仿宋" w:cs="仿宋"/>
          <w:color w:val="auto"/>
          <w:sz w:val="24"/>
          <w:lang w:bidi="zh-CN"/>
        </w:rPr>
        <w:t>；</w:t>
      </w:r>
    </w:p>
    <w:p>
      <w:pPr>
        <w:snapToGrid w:val="0"/>
        <w:spacing w:line="360" w:lineRule="auto"/>
        <w:outlineLvl w:val="0"/>
        <w:rPr>
          <w:rFonts w:ascii="仿宋" w:hAnsi="仿宋" w:eastAsia="仿宋" w:cs="仿宋"/>
          <w:color w:val="auto"/>
          <w:sz w:val="24"/>
          <w:lang w:bidi="zh-CN"/>
        </w:rPr>
      </w:pPr>
      <w:r>
        <w:rPr>
          <w:rFonts w:hint="eastAsia" w:ascii="仿宋" w:hAnsi="仿宋" w:eastAsia="仿宋" w:cs="仿宋"/>
          <w:color w:val="auto"/>
          <w:sz w:val="24"/>
          <w:lang w:bidi="zh-CN"/>
        </w:rPr>
        <w:t>……</w:t>
      </w:r>
    </w:p>
    <w:p>
      <w:pPr>
        <w:snapToGrid w:val="0"/>
        <w:spacing w:line="360" w:lineRule="auto"/>
        <w:ind w:firstLine="480" w:firstLineChars="200"/>
        <w:outlineLvl w:val="0"/>
        <w:rPr>
          <w:rFonts w:ascii="仿宋" w:hAnsi="仿宋" w:eastAsia="仿宋" w:cs="仿宋"/>
          <w:color w:val="auto"/>
          <w:sz w:val="24"/>
          <w:lang w:bidi="zh-CN"/>
        </w:rPr>
      </w:pPr>
      <w:r>
        <w:rPr>
          <w:rFonts w:hint="eastAsia" w:ascii="仿宋" w:hAnsi="仿宋" w:eastAsia="仿宋" w:cs="仿宋"/>
          <w:color w:val="auto"/>
          <w:sz w:val="24"/>
          <w:lang w:bidi="zh-CN"/>
        </w:rPr>
        <w:t>以上企业，不属于大企业的分支机构，不存在控股股东为大企业的情形，也不存在与大企业的负责人为同一人的情形。</w:t>
      </w:r>
    </w:p>
    <w:p>
      <w:pPr>
        <w:snapToGrid w:val="0"/>
        <w:spacing w:line="360" w:lineRule="auto"/>
        <w:ind w:firstLine="480" w:firstLineChars="200"/>
        <w:outlineLvl w:val="0"/>
        <w:rPr>
          <w:rFonts w:ascii="仿宋" w:hAnsi="仿宋" w:eastAsia="仿宋" w:cs="仿宋"/>
          <w:color w:val="auto"/>
          <w:sz w:val="24"/>
          <w:lang w:bidi="zh-CN"/>
        </w:rPr>
      </w:pPr>
      <w:r>
        <w:rPr>
          <w:rFonts w:hint="eastAsia" w:ascii="仿宋" w:hAnsi="仿宋" w:eastAsia="仿宋" w:cs="仿宋"/>
          <w:color w:val="auto"/>
          <w:sz w:val="24"/>
          <w:lang w:bidi="zh-CN"/>
        </w:rPr>
        <w:t>本企业对上述声明内容的真实性负责。如有虚假，将依法承担相应责任。</w:t>
      </w:r>
    </w:p>
    <w:p>
      <w:pPr>
        <w:snapToGrid w:val="0"/>
        <w:spacing w:line="300" w:lineRule="auto"/>
        <w:outlineLvl w:val="0"/>
        <w:rPr>
          <w:rFonts w:ascii="仿宋" w:hAnsi="仿宋" w:eastAsia="仿宋" w:cs="仿宋"/>
          <w:color w:val="auto"/>
          <w:sz w:val="24"/>
          <w:lang w:bidi="zh-CN"/>
        </w:rPr>
      </w:pPr>
    </w:p>
    <w:p>
      <w:pPr>
        <w:snapToGrid w:val="0"/>
        <w:spacing w:line="300" w:lineRule="auto"/>
        <w:outlineLvl w:val="0"/>
        <w:rPr>
          <w:rFonts w:ascii="仿宋" w:hAnsi="仿宋" w:eastAsia="仿宋" w:cs="仿宋"/>
          <w:color w:val="auto"/>
          <w:sz w:val="24"/>
          <w:lang w:bidi="zh-CN"/>
        </w:rPr>
      </w:pPr>
    </w:p>
    <w:p>
      <w:pPr>
        <w:snapToGrid w:val="0"/>
        <w:spacing w:line="300" w:lineRule="auto"/>
        <w:outlineLvl w:val="0"/>
        <w:rPr>
          <w:rFonts w:ascii="仿宋" w:hAnsi="仿宋" w:eastAsia="仿宋" w:cs="仿宋"/>
          <w:color w:val="auto"/>
          <w:sz w:val="24"/>
          <w:lang w:bidi="zh-CN"/>
        </w:rPr>
      </w:pPr>
    </w:p>
    <w:p>
      <w:pPr>
        <w:snapToGrid w:val="0"/>
        <w:spacing w:line="300" w:lineRule="auto"/>
        <w:outlineLvl w:val="0"/>
        <w:rPr>
          <w:rFonts w:ascii="仿宋" w:hAnsi="仿宋" w:eastAsia="仿宋" w:cs="仿宋"/>
          <w:color w:val="auto"/>
          <w:sz w:val="24"/>
          <w:lang w:bidi="zh-CN"/>
        </w:rPr>
      </w:pPr>
    </w:p>
    <w:p>
      <w:pPr>
        <w:snapToGrid w:val="0"/>
        <w:spacing w:line="300" w:lineRule="auto"/>
        <w:outlineLvl w:val="0"/>
        <w:rPr>
          <w:rFonts w:ascii="仿宋" w:hAnsi="仿宋" w:eastAsia="仿宋" w:cs="仿宋"/>
          <w:color w:val="auto"/>
          <w:sz w:val="24"/>
          <w:lang w:bidi="zh-CN"/>
        </w:rPr>
      </w:pPr>
    </w:p>
    <w:p>
      <w:pPr>
        <w:snapToGrid w:val="0"/>
        <w:spacing w:line="300" w:lineRule="auto"/>
        <w:jc w:val="center"/>
        <w:outlineLvl w:val="0"/>
        <w:rPr>
          <w:rFonts w:ascii="仿宋" w:hAnsi="仿宋" w:eastAsia="仿宋" w:cs="仿宋"/>
          <w:color w:val="auto"/>
          <w:sz w:val="24"/>
          <w:lang w:bidi="zh-CN"/>
        </w:rPr>
      </w:pPr>
      <w:r>
        <w:rPr>
          <w:rFonts w:hint="eastAsia" w:ascii="仿宋" w:hAnsi="仿宋" w:eastAsia="仿宋" w:cs="仿宋"/>
          <w:color w:val="auto"/>
          <w:sz w:val="24"/>
          <w:lang w:bidi="zh-CN"/>
        </w:rPr>
        <w:t xml:space="preserve">                      企业名称（盖章）：</w:t>
      </w:r>
    </w:p>
    <w:p>
      <w:pPr>
        <w:snapToGrid w:val="0"/>
        <w:spacing w:line="300" w:lineRule="auto"/>
        <w:jc w:val="center"/>
        <w:outlineLvl w:val="0"/>
        <w:rPr>
          <w:rFonts w:ascii="仿宋" w:hAnsi="仿宋" w:eastAsia="仿宋" w:cs="仿宋"/>
          <w:color w:val="auto"/>
          <w:sz w:val="24"/>
          <w:lang w:bidi="zh-CN"/>
        </w:rPr>
      </w:pPr>
      <w:r>
        <w:rPr>
          <w:rFonts w:hint="eastAsia" w:ascii="仿宋" w:hAnsi="仿宋" w:eastAsia="仿宋" w:cs="仿宋"/>
          <w:color w:val="auto"/>
          <w:sz w:val="24"/>
          <w:lang w:bidi="zh-CN"/>
        </w:rPr>
        <w:t xml:space="preserve">          日期：</w:t>
      </w:r>
    </w:p>
    <w:p>
      <w:pPr>
        <w:snapToGrid w:val="0"/>
        <w:spacing w:line="300" w:lineRule="auto"/>
        <w:outlineLvl w:val="0"/>
        <w:rPr>
          <w:rFonts w:ascii="仿宋" w:hAnsi="仿宋" w:eastAsia="仿宋" w:cs="仿宋"/>
          <w:color w:val="auto"/>
          <w:sz w:val="24"/>
        </w:rPr>
      </w:pPr>
    </w:p>
    <w:p>
      <w:pPr>
        <w:snapToGrid w:val="0"/>
        <w:spacing w:line="300" w:lineRule="auto"/>
        <w:outlineLvl w:val="0"/>
        <w:rPr>
          <w:rFonts w:ascii="仿宋" w:hAnsi="仿宋" w:eastAsia="仿宋" w:cs="仿宋"/>
          <w:color w:val="auto"/>
          <w:sz w:val="24"/>
        </w:rPr>
      </w:pPr>
    </w:p>
    <w:p>
      <w:pPr>
        <w:snapToGrid w:val="0"/>
        <w:spacing w:line="300" w:lineRule="auto"/>
        <w:outlineLvl w:val="0"/>
        <w:rPr>
          <w:rFonts w:ascii="仿宋" w:hAnsi="仿宋" w:eastAsia="仿宋" w:cs="仿宋"/>
          <w:color w:val="auto"/>
          <w:sz w:val="24"/>
        </w:rPr>
      </w:pPr>
    </w:p>
    <w:p>
      <w:pPr>
        <w:spacing w:line="460" w:lineRule="exact"/>
        <w:jc w:val="center"/>
        <w:rPr>
          <w:rFonts w:ascii="仿宋" w:hAnsi="仿宋" w:eastAsia="仿宋" w:cs="仿宋"/>
          <w:b/>
          <w:color w:val="auto"/>
          <w:sz w:val="28"/>
          <w:szCs w:val="28"/>
        </w:rPr>
      </w:pPr>
    </w:p>
    <w:p>
      <w:pPr>
        <w:spacing w:line="460" w:lineRule="exact"/>
        <w:jc w:val="center"/>
        <w:rPr>
          <w:rFonts w:ascii="仿宋" w:hAnsi="仿宋" w:eastAsia="仿宋" w:cs="仿宋"/>
          <w:b/>
          <w:color w:val="auto"/>
          <w:sz w:val="28"/>
          <w:szCs w:val="28"/>
        </w:rPr>
      </w:pPr>
    </w:p>
    <w:p>
      <w:pPr>
        <w:spacing w:line="460" w:lineRule="exact"/>
        <w:jc w:val="center"/>
        <w:rPr>
          <w:rFonts w:ascii="仿宋" w:hAnsi="仿宋" w:eastAsia="仿宋" w:cs="仿宋"/>
          <w:b/>
          <w:color w:val="auto"/>
          <w:sz w:val="28"/>
          <w:szCs w:val="28"/>
        </w:rPr>
      </w:pPr>
    </w:p>
    <w:p>
      <w:pPr>
        <w:pStyle w:val="14"/>
        <w:rPr>
          <w:rFonts w:ascii="仿宋" w:hAnsi="仿宋" w:eastAsia="仿宋" w:cs="仿宋"/>
          <w:b/>
          <w:color w:val="auto"/>
          <w:sz w:val="28"/>
          <w:szCs w:val="28"/>
        </w:rPr>
      </w:pPr>
    </w:p>
    <w:p>
      <w:pPr>
        <w:pStyle w:val="14"/>
        <w:rPr>
          <w:rFonts w:ascii="仿宋" w:hAnsi="仿宋" w:eastAsia="仿宋" w:cs="仿宋"/>
          <w:b/>
          <w:color w:val="auto"/>
          <w:sz w:val="28"/>
          <w:szCs w:val="28"/>
        </w:rPr>
      </w:pPr>
    </w:p>
    <w:p>
      <w:pPr>
        <w:pStyle w:val="14"/>
        <w:rPr>
          <w:rFonts w:ascii="仿宋" w:hAnsi="仿宋" w:eastAsia="仿宋" w:cs="仿宋"/>
          <w:b/>
          <w:color w:val="auto"/>
          <w:sz w:val="28"/>
          <w:szCs w:val="28"/>
        </w:rPr>
      </w:pPr>
    </w:p>
    <w:p>
      <w:pPr>
        <w:spacing w:line="460" w:lineRule="exact"/>
        <w:jc w:val="center"/>
        <w:rPr>
          <w:rFonts w:ascii="仿宋" w:hAnsi="仿宋" w:eastAsia="仿宋" w:cs="仿宋"/>
          <w:b/>
          <w:color w:val="auto"/>
          <w:sz w:val="28"/>
          <w:szCs w:val="28"/>
        </w:rPr>
      </w:pPr>
    </w:p>
    <w:p>
      <w:pPr>
        <w:spacing w:line="460" w:lineRule="exact"/>
        <w:jc w:val="center"/>
        <w:rPr>
          <w:rFonts w:ascii="仿宋" w:hAnsi="仿宋" w:eastAsia="仿宋" w:cs="仿宋"/>
          <w:b/>
          <w:color w:val="auto"/>
          <w:sz w:val="28"/>
          <w:szCs w:val="28"/>
        </w:rPr>
      </w:pPr>
    </w:p>
    <w:p>
      <w:pPr>
        <w:spacing w:line="460" w:lineRule="exact"/>
        <w:jc w:val="center"/>
        <w:rPr>
          <w:rFonts w:ascii="仿宋" w:hAnsi="仿宋" w:eastAsia="仿宋" w:cs="仿宋"/>
          <w:b/>
          <w:color w:val="auto"/>
          <w:sz w:val="28"/>
          <w:szCs w:val="28"/>
        </w:rPr>
      </w:pPr>
      <w:r>
        <w:rPr>
          <w:rFonts w:hint="eastAsia" w:ascii="仿宋" w:hAnsi="仿宋" w:eastAsia="仿宋" w:cs="仿宋"/>
          <w:b/>
          <w:color w:val="auto"/>
          <w:sz w:val="28"/>
          <w:szCs w:val="28"/>
          <w:lang w:val="en-US" w:eastAsia="zh-CN"/>
        </w:rPr>
        <w:t>4</w:t>
      </w:r>
      <w:r>
        <w:rPr>
          <w:rFonts w:hint="eastAsia" w:ascii="仿宋" w:hAnsi="仿宋" w:eastAsia="仿宋" w:cs="仿宋"/>
          <w:b/>
          <w:color w:val="auto"/>
          <w:sz w:val="28"/>
          <w:szCs w:val="28"/>
        </w:rPr>
        <w:t>.残疾人福利性单位声明函</w:t>
      </w:r>
    </w:p>
    <w:p>
      <w:pPr>
        <w:spacing w:line="588" w:lineRule="exact"/>
        <w:ind w:firstLine="480" w:firstLineChars="200"/>
        <w:rPr>
          <w:rFonts w:ascii="仿宋" w:hAnsi="仿宋" w:eastAsia="仿宋" w:cs="仿宋"/>
          <w:color w:val="auto"/>
          <w:sz w:val="24"/>
        </w:rPr>
      </w:pPr>
      <w:r>
        <w:rPr>
          <w:rFonts w:hint="eastAsia" w:ascii="仿宋" w:hAnsi="仿宋" w:eastAsia="仿宋" w:cs="仿宋"/>
          <w:color w:val="auto"/>
          <w:sz w:val="24"/>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仿宋" w:hAnsi="仿宋" w:eastAsia="仿宋" w:cs="仿宋"/>
          <w:color w:val="auto"/>
          <w:sz w:val="24"/>
          <w:u w:val="single"/>
        </w:rPr>
        <w:t xml:space="preserve">       </w:t>
      </w:r>
      <w:r>
        <w:rPr>
          <w:rFonts w:hint="eastAsia" w:ascii="仿宋" w:hAnsi="仿宋" w:eastAsia="仿宋" w:cs="仿宋"/>
          <w:color w:val="auto"/>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480" w:firstLineChars="200"/>
        <w:rPr>
          <w:rFonts w:ascii="仿宋" w:hAnsi="仿宋" w:eastAsia="仿宋" w:cs="仿宋"/>
          <w:color w:val="auto"/>
          <w:sz w:val="24"/>
        </w:rPr>
      </w:pPr>
      <w:r>
        <w:rPr>
          <w:rFonts w:hint="eastAsia" w:ascii="仿宋" w:hAnsi="仿宋" w:eastAsia="仿宋" w:cs="仿宋"/>
          <w:color w:val="auto"/>
          <w:sz w:val="24"/>
        </w:rPr>
        <w:t>本单位对上述声明的真实性负责。如有虚假，将依法承担相应责任。</w:t>
      </w:r>
    </w:p>
    <w:p>
      <w:pPr>
        <w:spacing w:line="588" w:lineRule="exact"/>
        <w:ind w:firstLine="480" w:firstLineChars="200"/>
        <w:rPr>
          <w:rFonts w:ascii="仿宋" w:hAnsi="仿宋" w:eastAsia="仿宋" w:cs="仿宋"/>
          <w:color w:val="auto"/>
          <w:sz w:val="24"/>
        </w:rPr>
      </w:pPr>
      <w:r>
        <w:rPr>
          <w:rFonts w:hint="eastAsia" w:ascii="仿宋" w:hAnsi="仿宋" w:eastAsia="仿宋" w:cs="仿宋"/>
          <w:color w:val="auto"/>
          <w:sz w:val="24"/>
        </w:rPr>
        <w:t>（备注：1、供应商如不提供此声明函，价格将不做相应扣除。2、中标供应商为残疾人福利单位的，此声明函将随中标结果同时公告，接受社会监督）</w:t>
      </w:r>
    </w:p>
    <w:p>
      <w:pPr>
        <w:spacing w:line="588" w:lineRule="exact"/>
        <w:ind w:firstLine="504" w:firstLineChars="200"/>
        <w:rPr>
          <w:rFonts w:ascii="仿宋" w:hAnsi="仿宋" w:eastAsia="仿宋" w:cs="仿宋"/>
          <w:color w:val="auto"/>
          <w:spacing w:val="6"/>
          <w:sz w:val="24"/>
        </w:rPr>
      </w:pPr>
    </w:p>
    <w:p>
      <w:pPr>
        <w:spacing w:line="588" w:lineRule="exact"/>
        <w:ind w:firstLine="504" w:firstLineChars="200"/>
        <w:rPr>
          <w:rFonts w:ascii="仿宋" w:hAnsi="仿宋" w:eastAsia="仿宋" w:cs="仿宋"/>
          <w:color w:val="auto"/>
          <w:spacing w:val="6"/>
          <w:sz w:val="24"/>
        </w:rPr>
      </w:pPr>
    </w:p>
    <w:p>
      <w:pPr>
        <w:spacing w:line="588" w:lineRule="exact"/>
        <w:ind w:firstLine="504" w:firstLineChars="200"/>
        <w:rPr>
          <w:rFonts w:ascii="仿宋" w:hAnsi="仿宋" w:eastAsia="仿宋" w:cs="仿宋"/>
          <w:color w:val="auto"/>
          <w:spacing w:val="6"/>
          <w:sz w:val="24"/>
        </w:rPr>
      </w:pPr>
    </w:p>
    <w:p>
      <w:pPr>
        <w:spacing w:line="588" w:lineRule="exact"/>
        <w:ind w:firstLine="504" w:firstLineChars="200"/>
        <w:rPr>
          <w:rFonts w:ascii="仿宋" w:hAnsi="仿宋" w:eastAsia="仿宋" w:cs="仿宋"/>
          <w:color w:val="auto"/>
          <w:spacing w:val="6"/>
          <w:sz w:val="24"/>
        </w:rPr>
      </w:pPr>
    </w:p>
    <w:p>
      <w:pPr>
        <w:tabs>
          <w:tab w:val="left" w:pos="4860"/>
        </w:tabs>
        <w:spacing w:line="588" w:lineRule="exact"/>
        <w:ind w:right="1560" w:firstLine="504" w:firstLineChars="200"/>
        <w:jc w:val="center"/>
        <w:rPr>
          <w:rFonts w:ascii="仿宋" w:hAnsi="仿宋" w:eastAsia="仿宋" w:cs="仿宋"/>
          <w:color w:val="auto"/>
          <w:sz w:val="24"/>
        </w:rPr>
      </w:pPr>
      <w:r>
        <w:rPr>
          <w:rFonts w:hint="eastAsia" w:ascii="仿宋" w:hAnsi="仿宋" w:eastAsia="仿宋" w:cs="仿宋"/>
          <w:color w:val="auto"/>
          <w:spacing w:val="6"/>
          <w:sz w:val="24"/>
        </w:rPr>
        <w:t xml:space="preserve">             </w:t>
      </w:r>
      <w:r>
        <w:rPr>
          <w:rFonts w:hint="eastAsia" w:ascii="仿宋" w:hAnsi="仿宋" w:eastAsia="仿宋" w:cs="仿宋"/>
          <w:color w:val="auto"/>
          <w:sz w:val="24"/>
        </w:rPr>
        <w:t xml:space="preserve">           供应商全称（盖章）：</w:t>
      </w:r>
    </w:p>
    <w:p>
      <w:pPr>
        <w:tabs>
          <w:tab w:val="left" w:pos="4860"/>
        </w:tabs>
        <w:spacing w:line="588" w:lineRule="exact"/>
        <w:ind w:right="1560" w:firstLine="480" w:firstLineChars="200"/>
        <w:jc w:val="center"/>
        <w:rPr>
          <w:rFonts w:ascii="仿宋" w:hAnsi="仿宋" w:eastAsia="仿宋" w:cs="仿宋"/>
          <w:color w:val="auto"/>
          <w:sz w:val="24"/>
        </w:rPr>
      </w:pPr>
      <w:r>
        <w:rPr>
          <w:rFonts w:hint="eastAsia" w:ascii="仿宋" w:hAnsi="仿宋" w:eastAsia="仿宋" w:cs="仿宋"/>
          <w:color w:val="auto"/>
          <w:sz w:val="24"/>
        </w:rPr>
        <w:t xml:space="preserve">              日  期：</w:t>
      </w:r>
    </w:p>
    <w:p>
      <w:pPr>
        <w:ind w:firstLine="420"/>
        <w:rPr>
          <w:rFonts w:ascii="仿宋" w:hAnsi="仿宋" w:eastAsia="仿宋" w:cs="仿宋"/>
          <w:color w:val="auto"/>
          <w:sz w:val="24"/>
        </w:rPr>
      </w:pPr>
    </w:p>
    <w:p>
      <w:pPr>
        <w:snapToGrid w:val="0"/>
        <w:spacing w:line="300" w:lineRule="auto"/>
        <w:outlineLvl w:val="0"/>
        <w:rPr>
          <w:rFonts w:ascii="仿宋" w:hAnsi="仿宋" w:eastAsia="仿宋" w:cs="仿宋"/>
          <w:color w:val="auto"/>
          <w:sz w:val="24"/>
        </w:rPr>
      </w:pPr>
    </w:p>
    <w:p>
      <w:pPr>
        <w:snapToGrid w:val="0"/>
        <w:spacing w:line="300" w:lineRule="auto"/>
        <w:outlineLvl w:val="0"/>
        <w:rPr>
          <w:rFonts w:ascii="仿宋" w:hAnsi="仿宋" w:eastAsia="仿宋" w:cs="仿宋"/>
          <w:color w:val="auto"/>
          <w:sz w:val="24"/>
        </w:rPr>
      </w:pPr>
    </w:p>
    <w:p>
      <w:pPr>
        <w:snapToGrid w:val="0"/>
        <w:spacing w:line="300" w:lineRule="auto"/>
        <w:outlineLvl w:val="0"/>
        <w:rPr>
          <w:rFonts w:ascii="仿宋" w:hAnsi="仿宋" w:eastAsia="仿宋" w:cs="仿宋"/>
          <w:color w:val="auto"/>
          <w:sz w:val="24"/>
        </w:rPr>
      </w:pPr>
    </w:p>
    <w:p>
      <w:pPr>
        <w:snapToGrid w:val="0"/>
        <w:spacing w:line="300" w:lineRule="auto"/>
        <w:outlineLvl w:val="0"/>
        <w:rPr>
          <w:rFonts w:ascii="仿宋" w:hAnsi="仿宋" w:eastAsia="仿宋" w:cs="仿宋"/>
          <w:color w:val="auto"/>
          <w:sz w:val="24"/>
        </w:rPr>
      </w:pPr>
    </w:p>
    <w:p>
      <w:pPr>
        <w:pStyle w:val="14"/>
        <w:rPr>
          <w:rFonts w:ascii="仿宋" w:hAnsi="仿宋" w:eastAsia="仿宋" w:cs="仿宋"/>
          <w:color w:val="auto"/>
          <w:sz w:val="24"/>
        </w:rPr>
      </w:pPr>
    </w:p>
    <w:p>
      <w:pPr>
        <w:pStyle w:val="14"/>
        <w:rPr>
          <w:rFonts w:ascii="仿宋" w:hAnsi="仿宋" w:eastAsia="仿宋" w:cs="仿宋"/>
          <w:color w:val="auto"/>
          <w:sz w:val="24"/>
        </w:rPr>
      </w:pPr>
    </w:p>
    <w:p>
      <w:pPr>
        <w:pStyle w:val="14"/>
        <w:rPr>
          <w:rFonts w:ascii="仿宋" w:hAnsi="仿宋" w:eastAsia="仿宋" w:cs="仿宋"/>
          <w:color w:val="auto"/>
          <w:sz w:val="24"/>
        </w:rPr>
      </w:pPr>
    </w:p>
    <w:p>
      <w:pPr>
        <w:snapToGrid w:val="0"/>
        <w:spacing w:line="300" w:lineRule="auto"/>
        <w:outlineLvl w:val="0"/>
        <w:rPr>
          <w:rFonts w:ascii="仿宋" w:hAnsi="仿宋" w:eastAsia="仿宋" w:cs="仿宋"/>
          <w:color w:val="auto"/>
          <w:sz w:val="24"/>
        </w:rPr>
      </w:pPr>
    </w:p>
    <w:p>
      <w:pPr>
        <w:pStyle w:val="14"/>
        <w:rPr>
          <w:rFonts w:ascii="仿宋" w:hAnsi="仿宋" w:eastAsia="仿宋" w:cs="仿宋"/>
          <w:color w:val="auto"/>
          <w:sz w:val="24"/>
        </w:rPr>
      </w:pPr>
    </w:p>
    <w:p>
      <w:pPr>
        <w:pStyle w:val="14"/>
        <w:rPr>
          <w:rFonts w:ascii="仿宋" w:hAnsi="仿宋" w:eastAsia="仿宋" w:cs="仿宋"/>
          <w:color w:val="auto"/>
          <w:sz w:val="24"/>
        </w:rPr>
      </w:pPr>
    </w:p>
    <w:p>
      <w:pPr>
        <w:pStyle w:val="14"/>
        <w:rPr>
          <w:rFonts w:ascii="仿宋" w:hAnsi="仿宋" w:eastAsia="仿宋" w:cs="仿宋"/>
          <w:color w:val="auto"/>
          <w:sz w:val="24"/>
        </w:rPr>
      </w:pPr>
    </w:p>
    <w:p>
      <w:pPr>
        <w:pStyle w:val="14"/>
        <w:rPr>
          <w:rFonts w:ascii="仿宋" w:hAnsi="仿宋" w:eastAsia="仿宋" w:cs="仿宋"/>
          <w:color w:val="auto"/>
          <w:sz w:val="24"/>
        </w:rPr>
      </w:pPr>
    </w:p>
    <w:p>
      <w:pPr>
        <w:pStyle w:val="14"/>
        <w:rPr>
          <w:rFonts w:ascii="仿宋" w:hAnsi="仿宋" w:eastAsia="仿宋" w:cs="仿宋"/>
          <w:color w:val="auto"/>
          <w:sz w:val="24"/>
        </w:rPr>
      </w:pPr>
    </w:p>
    <w:p>
      <w:pPr>
        <w:pStyle w:val="14"/>
        <w:rPr>
          <w:rFonts w:ascii="仿宋" w:hAnsi="仿宋" w:eastAsia="仿宋" w:cs="仿宋"/>
          <w:color w:val="auto"/>
          <w:sz w:val="24"/>
        </w:rPr>
      </w:pPr>
    </w:p>
    <w:p>
      <w:pPr>
        <w:snapToGrid w:val="0"/>
        <w:spacing w:line="300" w:lineRule="auto"/>
        <w:outlineLvl w:val="0"/>
        <w:rPr>
          <w:rFonts w:ascii="仿宋" w:hAnsi="仿宋" w:eastAsia="仿宋" w:cs="仿宋"/>
          <w:color w:val="auto"/>
          <w:sz w:val="24"/>
        </w:rPr>
      </w:pPr>
    </w:p>
    <w:p>
      <w:pPr>
        <w:snapToGrid w:val="0"/>
        <w:spacing w:line="420" w:lineRule="exact"/>
        <w:jc w:val="center"/>
        <w:outlineLvl w:val="3"/>
        <w:rPr>
          <w:rFonts w:ascii="仿宋" w:hAnsi="仿宋" w:eastAsia="仿宋" w:cs="仿宋"/>
          <w:b/>
          <w:bCs/>
          <w:color w:val="auto"/>
          <w:sz w:val="28"/>
          <w:szCs w:val="28"/>
        </w:rPr>
      </w:pPr>
      <w:r>
        <w:rPr>
          <w:rFonts w:hint="eastAsia" w:ascii="仿宋" w:hAnsi="仿宋" w:eastAsia="仿宋" w:cs="仿宋"/>
          <w:b/>
          <w:bCs/>
          <w:color w:val="auto"/>
          <w:sz w:val="28"/>
          <w:szCs w:val="28"/>
          <w:lang w:val="en-US" w:eastAsia="zh-CN"/>
        </w:rPr>
        <w:t>5</w:t>
      </w:r>
      <w:r>
        <w:rPr>
          <w:rFonts w:hint="eastAsia" w:ascii="仿宋" w:hAnsi="仿宋" w:eastAsia="仿宋" w:cs="仿宋"/>
          <w:b/>
          <w:bCs/>
          <w:color w:val="auto"/>
          <w:sz w:val="28"/>
          <w:szCs w:val="28"/>
        </w:rPr>
        <w:t>.监狱和戒毒企业证明材料</w:t>
      </w:r>
    </w:p>
    <w:p>
      <w:pPr>
        <w:snapToGrid w:val="0"/>
        <w:spacing w:line="420" w:lineRule="exact"/>
        <w:ind w:firstLine="424" w:firstLineChars="177"/>
        <w:rPr>
          <w:rFonts w:ascii="仿宋" w:hAnsi="仿宋" w:eastAsia="仿宋" w:cs="仿宋"/>
          <w:color w:val="auto"/>
          <w:sz w:val="24"/>
        </w:rPr>
      </w:pPr>
    </w:p>
    <w:p>
      <w:pPr>
        <w:snapToGrid w:val="0"/>
        <w:spacing w:line="420" w:lineRule="exact"/>
        <w:ind w:firstLine="426" w:firstLineChars="177"/>
        <w:jc w:val="center"/>
        <w:rPr>
          <w:rFonts w:ascii="仿宋" w:hAnsi="仿宋" w:eastAsia="仿宋" w:cs="仿宋"/>
          <w:b/>
          <w:color w:val="auto"/>
          <w:sz w:val="24"/>
        </w:rPr>
      </w:pPr>
      <w:r>
        <w:rPr>
          <w:rFonts w:hint="eastAsia" w:ascii="仿宋" w:hAnsi="仿宋" w:eastAsia="仿宋" w:cs="仿宋"/>
          <w:b/>
          <w:color w:val="auto"/>
          <w:sz w:val="24"/>
        </w:rPr>
        <w:t>（格式自拟）</w:t>
      </w:r>
    </w:p>
    <w:p>
      <w:pPr>
        <w:snapToGrid w:val="0"/>
        <w:spacing w:line="420" w:lineRule="exact"/>
        <w:ind w:firstLine="424" w:firstLineChars="177"/>
        <w:rPr>
          <w:rFonts w:ascii="仿宋" w:hAnsi="仿宋" w:eastAsia="仿宋" w:cs="仿宋"/>
          <w:color w:val="auto"/>
          <w:sz w:val="24"/>
        </w:rPr>
      </w:pPr>
    </w:p>
    <w:p>
      <w:pPr>
        <w:snapToGrid w:val="0"/>
        <w:spacing w:line="420" w:lineRule="exact"/>
        <w:ind w:firstLine="566" w:firstLineChars="236"/>
        <w:rPr>
          <w:rFonts w:ascii="仿宋" w:hAnsi="仿宋" w:eastAsia="仿宋" w:cs="仿宋"/>
          <w:color w:val="auto"/>
          <w:sz w:val="24"/>
        </w:rPr>
      </w:pPr>
      <w:r>
        <w:rPr>
          <w:rFonts w:hint="eastAsia" w:ascii="仿宋" w:hAnsi="仿宋" w:eastAsia="仿宋" w:cs="仿宋"/>
          <w:color w:val="auto"/>
          <w:sz w:val="24"/>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pPr>
        <w:snapToGrid w:val="0"/>
        <w:spacing w:line="300" w:lineRule="auto"/>
        <w:outlineLvl w:val="0"/>
        <w:rPr>
          <w:rFonts w:ascii="仿宋" w:hAnsi="仿宋" w:eastAsia="仿宋" w:cs="仿宋"/>
          <w:color w:val="auto"/>
          <w:sz w:val="24"/>
        </w:rPr>
      </w:pPr>
    </w:p>
    <w:p>
      <w:pPr>
        <w:snapToGrid w:val="0"/>
        <w:spacing w:line="300" w:lineRule="auto"/>
        <w:outlineLvl w:val="0"/>
        <w:rPr>
          <w:color w:val="auto"/>
          <w:sz w:val="28"/>
          <w:szCs w:val="28"/>
        </w:rPr>
      </w:pPr>
    </w:p>
    <w:p>
      <w:pPr>
        <w:snapToGrid w:val="0"/>
        <w:spacing w:line="300" w:lineRule="auto"/>
        <w:outlineLvl w:val="0"/>
        <w:rPr>
          <w:color w:val="auto"/>
          <w:sz w:val="28"/>
          <w:szCs w:val="28"/>
        </w:rPr>
      </w:pPr>
    </w:p>
    <w:p>
      <w:pPr>
        <w:snapToGrid w:val="0"/>
        <w:spacing w:line="300" w:lineRule="auto"/>
        <w:outlineLvl w:val="0"/>
        <w:rPr>
          <w:color w:val="auto"/>
          <w:sz w:val="28"/>
          <w:szCs w:val="28"/>
        </w:rPr>
      </w:pPr>
    </w:p>
    <w:p>
      <w:pPr>
        <w:pStyle w:val="32"/>
        <w:rPr>
          <w:rFonts w:ascii="仿宋" w:hAnsi="仿宋" w:eastAsia="仿宋" w:cs="仿宋"/>
          <w:color w:val="auto"/>
          <w:sz w:val="28"/>
          <w:szCs w:val="28"/>
        </w:rPr>
      </w:pPr>
    </w:p>
    <w:p>
      <w:pPr>
        <w:pStyle w:val="2"/>
        <w:ind w:firstLine="420"/>
        <w:rPr>
          <w:color w:val="auto"/>
        </w:rPr>
      </w:pPr>
    </w:p>
    <w:sectPr>
      <w:pgSz w:w="11905" w:h="16838"/>
      <w:pgMar w:top="1440" w:right="726" w:bottom="873" w:left="1236" w:header="720" w:footer="5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10</w:t>
                    </w:r>
                    <w: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1312" behindDoc="0" locked="0" layoutInCell="1" allowOverlap="1">
              <wp:simplePos x="0" y="0"/>
              <wp:positionH relativeFrom="margin">
                <wp:posOffset>3073400</wp:posOffset>
              </wp:positionH>
              <wp:positionV relativeFrom="paragraph">
                <wp:posOffset>-363220</wp:posOffset>
              </wp:positionV>
              <wp:extent cx="400685" cy="322580"/>
              <wp:effectExtent l="0" t="0" r="0" b="0"/>
              <wp:wrapNone/>
              <wp:docPr id="6" name="文本框 6"/>
              <wp:cNvGraphicFramePr/>
              <a:graphic xmlns:a="http://schemas.openxmlformats.org/drawingml/2006/main">
                <a:graphicData uri="http://schemas.microsoft.com/office/word/2010/wordprocessingShape">
                  <wps:wsp>
                    <wps:cNvSpPr txBox="1"/>
                    <wps:spPr>
                      <a:xfrm>
                        <a:off x="0" y="0"/>
                        <a:ext cx="400685" cy="322580"/>
                      </a:xfrm>
                      <a:prstGeom prst="rect">
                        <a:avLst/>
                      </a:prstGeom>
                      <a:noFill/>
                      <a:ln w="6350">
                        <a:noFill/>
                      </a:ln>
                      <a:effectLst/>
                    </wps:spPr>
                    <wps:txbx>
                      <w:txbxContent>
                        <w:p>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42pt;margin-top:-28.6pt;height:25.4pt;width:31.55pt;mso-position-horizontal-relative:margin;z-index:251661312;mso-width-relative:page;mso-height-relative:page;" filled="f" stroked="f" coordsize="21600,21600" o:gfxdata="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&#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R95rD2gAAAAoBAAAPAAAAAAAAAAEAIAAAACIAAABk&#10;cnMvZG93bnJldi54bWxQSwECFAAUAAAACACHTuJAs7oa3j0CAABvBAAADgAAAAAAAAABACAAAAAp&#10;AQAAZHJzL2Uyb0RvYy54bWxQSwUGAAAAAAYABgBZAQAA2AUAAAAA&#10;">
              <v:fill on="f" focussize="0,0"/>
              <v:stroke on="f" weight="0.5pt"/>
              <v:imagedata o:title=""/>
              <o:lock v:ext="edit" aspectratio="f"/>
              <v:textbox inset="0mm,0mm,0mm,0mm">
                <w:txbxContent>
                  <w:p>
                    <w:pPr>
                      <w:pStyle w:val="11"/>
                    </w:pPr>
                    <w:r>
                      <w:fldChar w:fldCharType="begin"/>
                    </w:r>
                    <w:r>
                      <w:instrText xml:space="preserve"> PAGE  \* MERGEFORMAT </w:instrText>
                    </w:r>
                    <w:r>
                      <w:fldChar w:fldCharType="separate"/>
                    </w:r>
                    <w:r>
                      <w:t>38</w:t>
                    </w:r>
                    <w:r>
                      <w:fldChar w:fldCharType="end"/>
                    </w:r>
                  </w:p>
                </w:txbxContent>
              </v:textbox>
            </v:shape>
          </w:pict>
        </mc:Fallback>
      </mc:AlternateContent>
    </w:r>
  </w:p>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4FBF70"/>
    <w:multiLevelType w:val="singleLevel"/>
    <w:tmpl w:val="C94FBF70"/>
    <w:lvl w:ilvl="0" w:tentative="0">
      <w:start w:val="2"/>
      <w:numFmt w:val="chineseCounting"/>
      <w:suff w:val="nothing"/>
      <w:lvlText w:val="（%1）"/>
      <w:lvlJc w:val="left"/>
      <w:rPr>
        <w:rFonts w:hint="eastAsia"/>
      </w:rPr>
    </w:lvl>
  </w:abstractNum>
  <w:abstractNum w:abstractNumId="1">
    <w:nsid w:val="CB54F6EF"/>
    <w:multiLevelType w:val="multilevel"/>
    <w:tmpl w:val="CB54F6EF"/>
    <w:lvl w:ilvl="0" w:tentative="0">
      <w:start w:val="4"/>
      <w:numFmt w:val="chineseCounting"/>
      <w:suff w:val="space"/>
      <w:lvlText w:val="第%1部分"/>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DBF0EABB"/>
    <w:multiLevelType w:val="multilevel"/>
    <w:tmpl w:val="DBF0EABB"/>
    <w:lvl w:ilvl="0" w:tentative="0">
      <w:start w:val="1"/>
      <w:numFmt w:val="bullet"/>
      <w:pStyle w:val="23"/>
      <w:lvlText w:val=""/>
      <w:lvlJc w:val="left"/>
      <w:pPr>
        <w:tabs>
          <w:tab w:val="left" w:pos="780"/>
        </w:tabs>
        <w:ind w:left="780" w:hanging="360"/>
      </w:pPr>
      <w:rPr>
        <w:rFonts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F5238A7E"/>
    <w:multiLevelType w:val="singleLevel"/>
    <w:tmpl w:val="F5238A7E"/>
    <w:lvl w:ilvl="0" w:tentative="0">
      <w:start w:val="1"/>
      <w:numFmt w:val="chineseCounting"/>
      <w:suff w:val="nothing"/>
      <w:lvlText w:val="%1、"/>
      <w:lvlJc w:val="left"/>
      <w:rPr>
        <w:rFonts w:hint="eastAsia"/>
      </w:rPr>
    </w:lvl>
  </w:abstractNum>
  <w:abstractNum w:abstractNumId="4">
    <w:nsid w:val="09B6368A"/>
    <w:multiLevelType w:val="multilevel"/>
    <w:tmpl w:val="09B6368A"/>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zYWMwMmVlMTFmMjk2MDZhZmQyZTU1NGU3NDhjZWEifQ=="/>
  </w:docVars>
  <w:rsids>
    <w:rsidRoot w:val="000C75A2"/>
    <w:rsid w:val="00006F7B"/>
    <w:rsid w:val="0001055E"/>
    <w:rsid w:val="00015EC7"/>
    <w:rsid w:val="000474AB"/>
    <w:rsid w:val="000B0A22"/>
    <w:rsid w:val="000B2601"/>
    <w:rsid w:val="000C75A2"/>
    <w:rsid w:val="000E6AA9"/>
    <w:rsid w:val="00110A4C"/>
    <w:rsid w:val="00120FC1"/>
    <w:rsid w:val="00125B1A"/>
    <w:rsid w:val="00133815"/>
    <w:rsid w:val="00165D2A"/>
    <w:rsid w:val="001B2B02"/>
    <w:rsid w:val="002226B7"/>
    <w:rsid w:val="00225444"/>
    <w:rsid w:val="00231DA7"/>
    <w:rsid w:val="00237000"/>
    <w:rsid w:val="00241367"/>
    <w:rsid w:val="00241D14"/>
    <w:rsid w:val="00277E10"/>
    <w:rsid w:val="002A62A9"/>
    <w:rsid w:val="00305492"/>
    <w:rsid w:val="00306580"/>
    <w:rsid w:val="00375FBE"/>
    <w:rsid w:val="00377C4B"/>
    <w:rsid w:val="003F2035"/>
    <w:rsid w:val="00403269"/>
    <w:rsid w:val="00486D51"/>
    <w:rsid w:val="004B72BD"/>
    <w:rsid w:val="004F064A"/>
    <w:rsid w:val="004F268F"/>
    <w:rsid w:val="005467BB"/>
    <w:rsid w:val="00560A4F"/>
    <w:rsid w:val="00563F7F"/>
    <w:rsid w:val="005860B3"/>
    <w:rsid w:val="005A3756"/>
    <w:rsid w:val="005D3F6D"/>
    <w:rsid w:val="00616BDD"/>
    <w:rsid w:val="00630CA4"/>
    <w:rsid w:val="0066635C"/>
    <w:rsid w:val="00673D67"/>
    <w:rsid w:val="0068208B"/>
    <w:rsid w:val="006A071E"/>
    <w:rsid w:val="006D3298"/>
    <w:rsid w:val="0072142F"/>
    <w:rsid w:val="00725C11"/>
    <w:rsid w:val="00727691"/>
    <w:rsid w:val="00734343"/>
    <w:rsid w:val="00743CEA"/>
    <w:rsid w:val="00752428"/>
    <w:rsid w:val="007A0497"/>
    <w:rsid w:val="007C602D"/>
    <w:rsid w:val="00801CDE"/>
    <w:rsid w:val="008542AD"/>
    <w:rsid w:val="008579D6"/>
    <w:rsid w:val="0087031F"/>
    <w:rsid w:val="008800C6"/>
    <w:rsid w:val="00890FFA"/>
    <w:rsid w:val="00894702"/>
    <w:rsid w:val="008E0349"/>
    <w:rsid w:val="00903EFC"/>
    <w:rsid w:val="009153B7"/>
    <w:rsid w:val="00935E73"/>
    <w:rsid w:val="00962E0B"/>
    <w:rsid w:val="009E581B"/>
    <w:rsid w:val="00A1402E"/>
    <w:rsid w:val="00A17A0C"/>
    <w:rsid w:val="00A65ACB"/>
    <w:rsid w:val="00A67F39"/>
    <w:rsid w:val="00A74133"/>
    <w:rsid w:val="00AA2F82"/>
    <w:rsid w:val="00AC378D"/>
    <w:rsid w:val="00B5104D"/>
    <w:rsid w:val="00B84B42"/>
    <w:rsid w:val="00B87EE9"/>
    <w:rsid w:val="00BA3E80"/>
    <w:rsid w:val="00BC5AFE"/>
    <w:rsid w:val="00BD67F5"/>
    <w:rsid w:val="00BF517E"/>
    <w:rsid w:val="00C03FB4"/>
    <w:rsid w:val="00C07D2B"/>
    <w:rsid w:val="00C123A1"/>
    <w:rsid w:val="00C812D9"/>
    <w:rsid w:val="00C9457A"/>
    <w:rsid w:val="00C9731A"/>
    <w:rsid w:val="00C974B6"/>
    <w:rsid w:val="00CC664C"/>
    <w:rsid w:val="00D3216C"/>
    <w:rsid w:val="00D62AB4"/>
    <w:rsid w:val="00DB4B78"/>
    <w:rsid w:val="00DD0970"/>
    <w:rsid w:val="00DD66A2"/>
    <w:rsid w:val="00DF1B02"/>
    <w:rsid w:val="00DF44B2"/>
    <w:rsid w:val="00E345C6"/>
    <w:rsid w:val="00E60DA3"/>
    <w:rsid w:val="00E66D77"/>
    <w:rsid w:val="00EC4E31"/>
    <w:rsid w:val="00EC73CD"/>
    <w:rsid w:val="00ED273A"/>
    <w:rsid w:val="00EE74BE"/>
    <w:rsid w:val="00EF25EF"/>
    <w:rsid w:val="00EF598B"/>
    <w:rsid w:val="00FD28C7"/>
    <w:rsid w:val="00FE3BDC"/>
    <w:rsid w:val="0246777B"/>
    <w:rsid w:val="041A6F1B"/>
    <w:rsid w:val="049276E7"/>
    <w:rsid w:val="050F20B8"/>
    <w:rsid w:val="07927288"/>
    <w:rsid w:val="08C9540F"/>
    <w:rsid w:val="08FA50E4"/>
    <w:rsid w:val="09C90DC4"/>
    <w:rsid w:val="0D3264FB"/>
    <w:rsid w:val="0DB25F77"/>
    <w:rsid w:val="0E5729A7"/>
    <w:rsid w:val="0EDA4E29"/>
    <w:rsid w:val="10894634"/>
    <w:rsid w:val="10986B28"/>
    <w:rsid w:val="11067E48"/>
    <w:rsid w:val="11BA05BC"/>
    <w:rsid w:val="13943DD4"/>
    <w:rsid w:val="15505654"/>
    <w:rsid w:val="16DF7744"/>
    <w:rsid w:val="1780265A"/>
    <w:rsid w:val="182E2830"/>
    <w:rsid w:val="18372CE6"/>
    <w:rsid w:val="1AD618CE"/>
    <w:rsid w:val="1DC85359"/>
    <w:rsid w:val="1E997C66"/>
    <w:rsid w:val="1F1D498B"/>
    <w:rsid w:val="1F593FF6"/>
    <w:rsid w:val="1F6045DC"/>
    <w:rsid w:val="20CD11ED"/>
    <w:rsid w:val="21020E7F"/>
    <w:rsid w:val="212735B5"/>
    <w:rsid w:val="22EC690E"/>
    <w:rsid w:val="230D03C7"/>
    <w:rsid w:val="2547125A"/>
    <w:rsid w:val="278C37DB"/>
    <w:rsid w:val="286D7229"/>
    <w:rsid w:val="28DD094E"/>
    <w:rsid w:val="29654866"/>
    <w:rsid w:val="2A2E56B7"/>
    <w:rsid w:val="2A6539F1"/>
    <w:rsid w:val="2A9D122F"/>
    <w:rsid w:val="2B522706"/>
    <w:rsid w:val="2E24038A"/>
    <w:rsid w:val="2F69501F"/>
    <w:rsid w:val="304918DC"/>
    <w:rsid w:val="30744B04"/>
    <w:rsid w:val="311346E6"/>
    <w:rsid w:val="31FB0EB7"/>
    <w:rsid w:val="32E53D82"/>
    <w:rsid w:val="333371EA"/>
    <w:rsid w:val="35D5015E"/>
    <w:rsid w:val="36B875CF"/>
    <w:rsid w:val="371B01C8"/>
    <w:rsid w:val="37CE75B8"/>
    <w:rsid w:val="385847C0"/>
    <w:rsid w:val="390E4CA1"/>
    <w:rsid w:val="390E6261"/>
    <w:rsid w:val="3A2067C5"/>
    <w:rsid w:val="3A40371E"/>
    <w:rsid w:val="3C37297F"/>
    <w:rsid w:val="3ED516DC"/>
    <w:rsid w:val="3F610B46"/>
    <w:rsid w:val="3FEC74EC"/>
    <w:rsid w:val="403E2B02"/>
    <w:rsid w:val="42A03609"/>
    <w:rsid w:val="44CB47A4"/>
    <w:rsid w:val="461F2434"/>
    <w:rsid w:val="463568AA"/>
    <w:rsid w:val="46E17D78"/>
    <w:rsid w:val="473D3E13"/>
    <w:rsid w:val="47CB38C6"/>
    <w:rsid w:val="48517AEB"/>
    <w:rsid w:val="490640D6"/>
    <w:rsid w:val="496E65B9"/>
    <w:rsid w:val="4A774C17"/>
    <w:rsid w:val="4AD65C50"/>
    <w:rsid w:val="4BE6229B"/>
    <w:rsid w:val="4CE76350"/>
    <w:rsid w:val="4D7E3281"/>
    <w:rsid w:val="4EE20394"/>
    <w:rsid w:val="51EE4687"/>
    <w:rsid w:val="57E4686D"/>
    <w:rsid w:val="581F38A0"/>
    <w:rsid w:val="58382F73"/>
    <w:rsid w:val="58B416D0"/>
    <w:rsid w:val="58DE7204"/>
    <w:rsid w:val="59531992"/>
    <w:rsid w:val="5A9A1850"/>
    <w:rsid w:val="5D6B7A03"/>
    <w:rsid w:val="5FB31FA8"/>
    <w:rsid w:val="60C901BA"/>
    <w:rsid w:val="61A3611C"/>
    <w:rsid w:val="61A570C7"/>
    <w:rsid w:val="633654B9"/>
    <w:rsid w:val="63532876"/>
    <w:rsid w:val="646A7F7E"/>
    <w:rsid w:val="659D13C9"/>
    <w:rsid w:val="66FC16A8"/>
    <w:rsid w:val="69916A87"/>
    <w:rsid w:val="6A7C2D14"/>
    <w:rsid w:val="6A997E7B"/>
    <w:rsid w:val="6BEA4415"/>
    <w:rsid w:val="6DA91180"/>
    <w:rsid w:val="6F296F17"/>
    <w:rsid w:val="71F67A96"/>
    <w:rsid w:val="72FF44EF"/>
    <w:rsid w:val="737939DC"/>
    <w:rsid w:val="74B86910"/>
    <w:rsid w:val="752B22EE"/>
    <w:rsid w:val="754A6890"/>
    <w:rsid w:val="75AE4A27"/>
    <w:rsid w:val="76ED716F"/>
    <w:rsid w:val="77AA3554"/>
    <w:rsid w:val="780879A1"/>
    <w:rsid w:val="788D24AD"/>
    <w:rsid w:val="79F62A7F"/>
    <w:rsid w:val="7B8A58B2"/>
    <w:rsid w:val="7C8F5139"/>
    <w:rsid w:val="7CFA39D7"/>
    <w:rsid w:val="7DE26A2E"/>
    <w:rsid w:val="7E9B41EC"/>
    <w:rsid w:val="7E9D0A2E"/>
    <w:rsid w:val="7EC80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99"/>
    <w:pPr>
      <w:keepNext/>
      <w:keepLines/>
      <w:spacing w:before="260" w:after="260" w:line="415" w:lineRule="auto"/>
      <w:outlineLvl w:val="2"/>
    </w:pPr>
    <w:rPr>
      <w:b/>
      <w:bCs/>
      <w:sz w:val="32"/>
      <w:szCs w:val="3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styleId="4">
    <w:name w:val="annotation text"/>
    <w:basedOn w:val="1"/>
    <w:qFormat/>
    <w:uiPriority w:val="0"/>
    <w:pPr>
      <w:jc w:val="left"/>
    </w:pPr>
  </w:style>
  <w:style w:type="paragraph" w:styleId="5">
    <w:name w:val="Body Text"/>
    <w:basedOn w:val="1"/>
    <w:next w:val="1"/>
    <w:link w:val="29"/>
    <w:qFormat/>
    <w:uiPriority w:val="0"/>
    <w:pPr>
      <w:spacing w:line="400" w:lineRule="exact"/>
    </w:pPr>
    <w:rPr>
      <w:rFonts w:hint="eastAsia" w:ascii="楷体_GB2312" w:hAnsi="Times New Roman" w:eastAsia="宋体" w:cs="Times New Roman"/>
      <w:sz w:val="28"/>
    </w:rPr>
  </w:style>
  <w:style w:type="paragraph" w:styleId="6">
    <w:name w:val="Body Text Indent"/>
    <w:basedOn w:val="1"/>
    <w:next w:val="7"/>
    <w:link w:val="27"/>
    <w:qFormat/>
    <w:uiPriority w:val="0"/>
    <w:pPr>
      <w:spacing w:after="120"/>
      <w:ind w:left="420" w:leftChars="200"/>
    </w:pPr>
    <w:rPr>
      <w:rFonts w:ascii="Calibri" w:hAnsi="Calibri" w:eastAsia="宋体" w:cs="Times New Roman"/>
    </w:rPr>
  </w:style>
  <w:style w:type="paragraph" w:styleId="7">
    <w:name w:val="envelope return"/>
    <w:basedOn w:val="1"/>
    <w:qFormat/>
    <w:uiPriority w:val="99"/>
    <w:pPr>
      <w:snapToGrid w:val="0"/>
    </w:pPr>
    <w:rPr>
      <w:rFonts w:ascii="Arial" w:hAnsi="Arial"/>
    </w:rPr>
  </w:style>
  <w:style w:type="paragraph" w:styleId="8">
    <w:name w:val="Plain Text"/>
    <w:basedOn w:val="1"/>
    <w:link w:val="28"/>
    <w:qFormat/>
    <w:uiPriority w:val="0"/>
    <w:rPr>
      <w:rFonts w:hint="eastAsia" w:ascii="宋体" w:hAnsi="Courier New" w:eastAsia="宋体" w:cs="Times New Roman"/>
      <w:szCs w:val="20"/>
    </w:rPr>
  </w:style>
  <w:style w:type="paragraph" w:styleId="9">
    <w:name w:val="Body Text Indent 2"/>
    <w:basedOn w:val="1"/>
    <w:qFormat/>
    <w:uiPriority w:val="0"/>
    <w:pPr>
      <w:ind w:left="630" w:firstLine="645"/>
    </w:pPr>
    <w:rPr>
      <w:rFonts w:ascii="Arial" w:hAnsi="Arial" w:eastAsia="仿宋_GB2312"/>
      <w:sz w:val="32"/>
      <w:szCs w:val="32"/>
    </w:rPr>
  </w:style>
  <w:style w:type="paragraph" w:styleId="10">
    <w:name w:val="Balloon Text"/>
    <w:basedOn w:val="1"/>
    <w:link w:val="44"/>
    <w:qFormat/>
    <w:uiPriority w:val="0"/>
    <w:rPr>
      <w:sz w:val="18"/>
      <w:szCs w:val="18"/>
    </w:rPr>
  </w:style>
  <w:style w:type="paragraph" w:styleId="11">
    <w:name w:val="footer"/>
    <w:basedOn w:val="1"/>
    <w:link w:val="30"/>
    <w:qFormat/>
    <w:uiPriority w:val="0"/>
    <w:pPr>
      <w:tabs>
        <w:tab w:val="center" w:pos="4153"/>
        <w:tab w:val="right" w:pos="8306"/>
      </w:tabs>
      <w:snapToGrid w:val="0"/>
      <w:jc w:val="left"/>
    </w:pPr>
    <w:rPr>
      <w:sz w:val="18"/>
    </w:rPr>
  </w:style>
  <w:style w:type="paragraph" w:styleId="12">
    <w:name w:val="header"/>
    <w:basedOn w:val="1"/>
    <w:link w:val="2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Body Text Indent 3"/>
    <w:basedOn w:val="1"/>
    <w:qFormat/>
    <w:uiPriority w:val="0"/>
    <w:pPr>
      <w:spacing w:line="520" w:lineRule="exact"/>
      <w:ind w:firstLine="539" w:firstLineChars="184"/>
    </w:pPr>
    <w:rPr>
      <w:rFonts w:ascii="宋体"/>
      <w:b/>
      <w:spacing w:val="6"/>
      <w:sz w:val="28"/>
    </w:rPr>
  </w:style>
  <w:style w:type="paragraph" w:styleId="14">
    <w:name w:val="Body Text 2"/>
    <w:basedOn w:val="1"/>
    <w:qFormat/>
    <w:uiPriority w:val="0"/>
    <w:pPr>
      <w:jc w:val="left"/>
    </w:pPr>
    <w:rPr>
      <w:rFonts w:ascii="仿宋_GB2312" w:hAnsi="宋体" w:eastAsia="仿宋_GB2312"/>
    </w:rPr>
  </w:style>
  <w:style w:type="paragraph" w:styleId="15">
    <w:name w:val="Normal (Web)"/>
    <w:basedOn w:val="1"/>
    <w:next w:val="1"/>
    <w:qFormat/>
    <w:uiPriority w:val="0"/>
    <w:pPr>
      <w:jc w:val="left"/>
    </w:pPr>
    <w:rPr>
      <w:rFonts w:ascii="Calibri" w:hAnsi="Calibri" w:eastAsia="宋体" w:cs="Times New Roman"/>
      <w:kern w:val="0"/>
      <w:sz w:val="24"/>
    </w:rPr>
  </w:style>
  <w:style w:type="paragraph" w:styleId="16">
    <w:name w:val="Body Text First Indent"/>
    <w:basedOn w:val="5"/>
    <w:unhideWhenUsed/>
    <w:qFormat/>
    <w:uiPriority w:val="99"/>
    <w:pPr>
      <w:ind w:firstLine="420" w:firstLineChars="100"/>
    </w:pPr>
  </w:style>
  <w:style w:type="paragraph" w:styleId="17">
    <w:name w:val="Body Text First Indent 2"/>
    <w:basedOn w:val="6"/>
    <w:next w:val="13"/>
    <w:link w:val="26"/>
    <w:qFormat/>
    <w:uiPriority w:val="0"/>
    <w:pPr>
      <w:ind w:firstLine="420" w:firstLineChars="200"/>
    </w:pPr>
  </w:style>
  <w:style w:type="character" w:styleId="20">
    <w:name w:val="Hyperlink"/>
    <w:basedOn w:val="19"/>
    <w:qFormat/>
    <w:uiPriority w:val="0"/>
    <w:rPr>
      <w:color w:val="0000FF"/>
      <w:u w:val="single"/>
    </w:rPr>
  </w:style>
  <w:style w:type="character" w:styleId="21">
    <w:name w:val="annotation reference"/>
    <w:basedOn w:val="19"/>
    <w:qFormat/>
    <w:uiPriority w:val="0"/>
    <w:rPr>
      <w:sz w:val="21"/>
      <w:szCs w:val="21"/>
    </w:rPr>
  </w:style>
  <w:style w:type="paragraph" w:customStyle="1" w:styleId="22">
    <w:name w:val="正文缩进2格"/>
    <w:basedOn w:val="1"/>
    <w:qFormat/>
    <w:uiPriority w:val="0"/>
    <w:pPr>
      <w:spacing w:line="600" w:lineRule="exact"/>
      <w:ind w:firstLine="639" w:firstLineChars="206"/>
    </w:pPr>
    <w:rPr>
      <w:rFonts w:hint="eastAsia" w:ascii="仿宋_GB2312" w:hAnsi="宋体" w:eastAsia="仿宋_GB2312" w:cs="Times New Roman"/>
      <w:sz w:val="31"/>
      <w:szCs w:val="28"/>
    </w:rPr>
  </w:style>
  <w:style w:type="paragraph" w:customStyle="1" w:styleId="23">
    <w:name w:val="ListBullet2"/>
    <w:basedOn w:val="1"/>
    <w:qFormat/>
    <w:uiPriority w:val="0"/>
    <w:pPr>
      <w:numPr>
        <w:ilvl w:val="0"/>
        <w:numId w:val="1"/>
      </w:numPr>
      <w:tabs>
        <w:tab w:val="decimal" w:pos="780"/>
      </w:tabs>
    </w:pPr>
    <w:rPr>
      <w:rFonts w:ascii="Calibri" w:hAnsi="Calibri" w:eastAsia="宋体" w:cs="Times New Roman"/>
    </w:rPr>
  </w:style>
  <w:style w:type="paragraph" w:customStyle="1" w:styleId="24">
    <w:name w:val="msolistparagraph"/>
    <w:basedOn w:val="1"/>
    <w:qFormat/>
    <w:uiPriority w:val="0"/>
    <w:pPr>
      <w:ind w:firstLine="420" w:firstLineChars="200"/>
    </w:pPr>
    <w:rPr>
      <w:rFonts w:ascii="Times New Roman" w:hAnsi="Times New Roman" w:eastAsia="宋体" w:cs="Times New Roman"/>
    </w:rPr>
  </w:style>
  <w:style w:type="character" w:customStyle="1" w:styleId="25">
    <w:name w:val="页眉 Char"/>
    <w:basedOn w:val="19"/>
    <w:link w:val="12"/>
    <w:qFormat/>
    <w:uiPriority w:val="0"/>
    <w:rPr>
      <w:kern w:val="2"/>
      <w:sz w:val="18"/>
      <w:szCs w:val="18"/>
    </w:rPr>
  </w:style>
  <w:style w:type="character" w:customStyle="1" w:styleId="26">
    <w:name w:val="正文首行缩进 2 Char"/>
    <w:basedOn w:val="27"/>
    <w:link w:val="17"/>
    <w:qFormat/>
    <w:uiPriority w:val="0"/>
    <w:rPr>
      <w:kern w:val="2"/>
      <w:sz w:val="21"/>
      <w:szCs w:val="24"/>
    </w:rPr>
  </w:style>
  <w:style w:type="character" w:customStyle="1" w:styleId="27">
    <w:name w:val="正文文本缩进 Char"/>
    <w:basedOn w:val="19"/>
    <w:link w:val="6"/>
    <w:qFormat/>
    <w:uiPriority w:val="0"/>
    <w:rPr>
      <w:kern w:val="2"/>
      <w:sz w:val="21"/>
      <w:szCs w:val="24"/>
    </w:rPr>
  </w:style>
  <w:style w:type="character" w:customStyle="1" w:styleId="28">
    <w:name w:val="纯文本 Char"/>
    <w:basedOn w:val="19"/>
    <w:link w:val="8"/>
    <w:qFormat/>
    <w:uiPriority w:val="0"/>
    <w:rPr>
      <w:rFonts w:hint="eastAsia" w:ascii="宋体" w:hAnsi="Courier New" w:eastAsia="宋体" w:cs="宋体"/>
      <w:kern w:val="2"/>
      <w:sz w:val="21"/>
    </w:rPr>
  </w:style>
  <w:style w:type="character" w:customStyle="1" w:styleId="29">
    <w:name w:val="正文文本 Char"/>
    <w:basedOn w:val="19"/>
    <w:link w:val="5"/>
    <w:qFormat/>
    <w:uiPriority w:val="0"/>
    <w:rPr>
      <w:rFonts w:hint="eastAsia" w:ascii="楷体_GB2312" w:hAnsi="Times New Roman" w:eastAsia="楷体_GB2312" w:cs="楷体_GB2312"/>
      <w:kern w:val="2"/>
      <w:sz w:val="28"/>
      <w:szCs w:val="24"/>
    </w:rPr>
  </w:style>
  <w:style w:type="character" w:customStyle="1" w:styleId="30">
    <w:name w:val="页脚 Char"/>
    <w:basedOn w:val="19"/>
    <w:link w:val="11"/>
    <w:qFormat/>
    <w:uiPriority w:val="0"/>
    <w:rPr>
      <w:kern w:val="2"/>
      <w:sz w:val="18"/>
      <w:szCs w:val="18"/>
    </w:rPr>
  </w:style>
  <w:style w:type="paragraph" w:customStyle="1" w:styleId="31">
    <w:name w:val="flType"/>
    <w:basedOn w:val="1"/>
    <w:qFormat/>
    <w:uiPriority w:val="0"/>
    <w:pPr>
      <w:adjustRightInd w:val="0"/>
      <w:spacing w:after="284" w:line="113" w:lineRule="atLeast"/>
      <w:jc w:val="center"/>
    </w:pPr>
    <w:rPr>
      <w:rFonts w:ascii="Calibri" w:hAnsi="Calibri" w:eastAsia="宋体" w:cs="Times New Roman"/>
      <w:kern w:val="0"/>
      <w:sz w:val="24"/>
    </w:rPr>
  </w:style>
  <w:style w:type="paragraph" w:customStyle="1" w:styleId="32">
    <w:name w:val="Default"/>
    <w:basedOn w:val="1"/>
    <w:qFormat/>
    <w:uiPriority w:val="0"/>
    <w:pPr>
      <w:autoSpaceDE w:val="0"/>
      <w:autoSpaceDN w:val="0"/>
      <w:adjustRightInd w:val="0"/>
      <w:jc w:val="left"/>
    </w:pPr>
    <w:rPr>
      <w:rFonts w:ascii="Arial" w:hAnsi="Arial" w:eastAsia="PMingLiU" w:cs="Times New Roman"/>
      <w:kern w:val="0"/>
      <w:sz w:val="20"/>
      <w:szCs w:val="20"/>
    </w:rPr>
  </w:style>
  <w:style w:type="paragraph" w:customStyle="1" w:styleId="33">
    <w:name w:val="普通正文"/>
    <w:basedOn w:val="1"/>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34">
    <w:name w:val="font21"/>
    <w:basedOn w:val="19"/>
    <w:qFormat/>
    <w:uiPriority w:val="0"/>
    <w:rPr>
      <w:rFonts w:hint="eastAsia" w:ascii="仿宋" w:hAnsi="仿宋" w:eastAsia="仿宋" w:cs="仿宋"/>
      <w:b/>
      <w:bCs/>
      <w:color w:val="FF0000"/>
      <w:sz w:val="24"/>
      <w:szCs w:val="24"/>
      <w:u w:val="none"/>
    </w:rPr>
  </w:style>
  <w:style w:type="character" w:customStyle="1" w:styleId="35">
    <w:name w:val="font51"/>
    <w:basedOn w:val="19"/>
    <w:qFormat/>
    <w:uiPriority w:val="0"/>
    <w:rPr>
      <w:rFonts w:hint="eastAsia" w:ascii="仿宋" w:hAnsi="仿宋" w:eastAsia="仿宋" w:cs="仿宋"/>
      <w:b/>
      <w:bCs/>
      <w:color w:val="000000"/>
      <w:sz w:val="24"/>
      <w:szCs w:val="24"/>
      <w:u w:val="none"/>
    </w:rPr>
  </w:style>
  <w:style w:type="character" w:customStyle="1" w:styleId="36">
    <w:name w:val="font61"/>
    <w:basedOn w:val="19"/>
    <w:qFormat/>
    <w:uiPriority w:val="0"/>
    <w:rPr>
      <w:rFonts w:hint="eastAsia" w:ascii="仿宋" w:hAnsi="仿宋" w:eastAsia="仿宋" w:cs="仿宋"/>
      <w:color w:val="FF0000"/>
      <w:sz w:val="24"/>
      <w:szCs w:val="24"/>
      <w:u w:val="none"/>
    </w:rPr>
  </w:style>
  <w:style w:type="paragraph" w:customStyle="1" w:styleId="37">
    <w:name w:val="标题1"/>
    <w:basedOn w:val="1"/>
    <w:next w:val="1"/>
    <w:qFormat/>
    <w:uiPriority w:val="99"/>
    <w:pPr>
      <w:spacing w:line="700" w:lineRule="atLeast"/>
      <w:jc w:val="center"/>
    </w:pPr>
    <w:rPr>
      <w:rFonts w:ascii="Times New Roman" w:hAnsi="Times New Roman"/>
      <w:sz w:val="44"/>
      <w:szCs w:val="44"/>
    </w:rPr>
  </w:style>
  <w:style w:type="paragraph" w:customStyle="1" w:styleId="38">
    <w:name w:val="正文缩进1"/>
    <w:basedOn w:val="1"/>
    <w:qFormat/>
    <w:uiPriority w:val="0"/>
    <w:pPr>
      <w:autoSpaceDE w:val="0"/>
      <w:autoSpaceDN w:val="0"/>
      <w:adjustRightInd w:val="0"/>
      <w:ind w:firstLine="420"/>
      <w:jc w:val="left"/>
    </w:pPr>
    <w:rPr>
      <w:rFonts w:ascii="宋体"/>
      <w:kern w:val="0"/>
      <w:sz w:val="24"/>
      <w:szCs w:val="20"/>
    </w:rPr>
  </w:style>
  <w:style w:type="paragraph" w:customStyle="1" w:styleId="39">
    <w:name w:val="标题 #6"/>
    <w:basedOn w:val="1"/>
    <w:qFormat/>
    <w:uiPriority w:val="0"/>
    <w:pPr>
      <w:spacing w:after="360"/>
      <w:jc w:val="center"/>
      <w:outlineLvl w:val="5"/>
    </w:pPr>
    <w:rPr>
      <w:rFonts w:ascii="宋体" w:hAnsi="宋体" w:cs="宋体"/>
      <w:b/>
      <w:bCs/>
      <w:sz w:val="30"/>
      <w:szCs w:val="30"/>
    </w:rPr>
  </w:style>
  <w:style w:type="paragraph" w:customStyle="1" w:styleId="40">
    <w:name w:val="正文文本 (8)"/>
    <w:basedOn w:val="1"/>
    <w:qFormat/>
    <w:uiPriority w:val="0"/>
    <w:pPr>
      <w:spacing w:line="462" w:lineRule="exact"/>
      <w:ind w:firstLine="420"/>
      <w:jc w:val="left"/>
    </w:pPr>
    <w:rPr>
      <w:rFonts w:ascii="宋体" w:hAnsi="宋体" w:cs="宋体"/>
      <w:sz w:val="20"/>
      <w:szCs w:val="20"/>
    </w:rPr>
  </w:style>
  <w:style w:type="paragraph" w:customStyle="1" w:styleId="41">
    <w:name w:val="正文文本1"/>
    <w:basedOn w:val="1"/>
    <w:qFormat/>
    <w:uiPriority w:val="0"/>
    <w:pPr>
      <w:spacing w:line="422" w:lineRule="auto"/>
      <w:ind w:firstLine="400"/>
      <w:jc w:val="left"/>
    </w:pPr>
    <w:rPr>
      <w:rFonts w:ascii="宋体" w:hAnsi="宋体" w:cs="宋体"/>
      <w:szCs w:val="22"/>
    </w:rPr>
  </w:style>
  <w:style w:type="paragraph" w:customStyle="1" w:styleId="42">
    <w:name w:val="其他"/>
    <w:basedOn w:val="1"/>
    <w:qFormat/>
    <w:uiPriority w:val="0"/>
    <w:pPr>
      <w:spacing w:line="422" w:lineRule="auto"/>
      <w:ind w:firstLine="400"/>
      <w:jc w:val="left"/>
    </w:pPr>
    <w:rPr>
      <w:rFonts w:ascii="宋体" w:hAnsi="宋体" w:cs="宋体"/>
      <w:szCs w:val="22"/>
    </w:rPr>
  </w:style>
  <w:style w:type="paragraph" w:customStyle="1" w:styleId="43">
    <w:name w:val="其他 (2)"/>
    <w:basedOn w:val="1"/>
    <w:qFormat/>
    <w:uiPriority w:val="0"/>
    <w:pPr>
      <w:jc w:val="left"/>
    </w:pPr>
    <w:rPr>
      <w:rFonts w:ascii="宋体" w:hAnsi="宋体" w:cs="宋体"/>
      <w:szCs w:val="22"/>
    </w:rPr>
  </w:style>
  <w:style w:type="character" w:customStyle="1" w:styleId="44">
    <w:name w:val="批注框文本 Char"/>
    <w:basedOn w:val="19"/>
    <w:link w:val="10"/>
    <w:qFormat/>
    <w:uiPriority w:val="0"/>
    <w:rPr>
      <w:rFonts w:asciiTheme="minorHAnsi" w:hAnsiTheme="minorHAnsi" w:eastAsiaTheme="minorEastAsia" w:cstheme="minorBidi"/>
      <w:kern w:val="2"/>
      <w:sz w:val="18"/>
      <w:szCs w:val="18"/>
    </w:rPr>
  </w:style>
  <w:style w:type="paragraph" w:styleId="45">
    <w:name w:val="List Paragraph"/>
    <w:basedOn w:val="1"/>
    <w:unhideWhenUsed/>
    <w:qFormat/>
    <w:uiPriority w:val="99"/>
    <w:pPr>
      <w:ind w:firstLine="420" w:firstLineChars="200"/>
    </w:pPr>
  </w:style>
  <w:style w:type="character" w:customStyle="1" w:styleId="46">
    <w:name w:val="NormalCharacter"/>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8DBEB-AEAA-46D5-AD3C-DA96C269F075}">
  <ds:schemaRefs/>
</ds:datastoreItem>
</file>

<file path=docProps/app.xml><?xml version="1.0" encoding="utf-8"?>
<Properties xmlns="http://schemas.openxmlformats.org/officeDocument/2006/extended-properties" xmlns:vt="http://schemas.openxmlformats.org/officeDocument/2006/docPropsVTypes">
  <Template>Normal</Template>
  <Pages>47</Pages>
  <Words>23016</Words>
  <Characters>23523</Characters>
  <Lines>171</Lines>
  <Paragraphs>48</Paragraphs>
  <TotalTime>8</TotalTime>
  <ScaleCrop>false</ScaleCrop>
  <LinksUpToDate>false</LinksUpToDate>
  <CharactersWithSpaces>24398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2022-06-23T11:35:00Z</cp:lastPrinted>
  <dcterms:modified xsi:type="dcterms:W3CDTF">2022-10-22T13:21:03Z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A94B2751F5F340329B9EA6EE93D29995</vt:lpwstr>
  </property>
</Properties>
</file>