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sz w:val="32"/>
          <w:szCs w:val="32"/>
        </w:rPr>
      </w:pPr>
      <w:r>
        <w:rPr>
          <w:rFonts w:hint="eastAsia" w:ascii="宋体" w:hAnsi="宋体" w:cs="宋体"/>
          <w:b/>
          <w:bCs/>
          <w:sz w:val="32"/>
          <w:szCs w:val="32"/>
        </w:rPr>
        <w:t>询价公告</w:t>
      </w:r>
    </w:p>
    <w:p>
      <w:pPr>
        <w:spacing w:line="500" w:lineRule="exact"/>
        <w:ind w:firstLine="700" w:firstLineChars="250"/>
        <w:rPr>
          <w:rFonts w:ascii="宋体" w:cs="宋体"/>
          <w:sz w:val="28"/>
          <w:szCs w:val="28"/>
        </w:rPr>
      </w:pPr>
      <w:bookmarkStart w:id="0" w:name="_GoBack"/>
      <w:r>
        <w:rPr>
          <w:rFonts w:ascii="宋体" w:hAnsi="宋体" w:cs="宋体"/>
          <w:sz w:val="28"/>
          <w:szCs w:val="28"/>
        </w:rPr>
        <w:t>根据江苏航运职业技术学院采购管理办法的有关规定，</w:t>
      </w:r>
      <w:r>
        <w:rPr>
          <w:rFonts w:hint="eastAsia" w:ascii="宋体" w:hAnsi="宋体" w:cs="宋体"/>
          <w:sz w:val="28"/>
          <w:szCs w:val="28"/>
        </w:rPr>
        <w:t>江苏航运职业技术学院</w:t>
      </w:r>
      <w:r>
        <w:rPr>
          <w:rFonts w:hint="eastAsia" w:ascii="宋体" w:hAnsi="宋体" w:cs="宋体"/>
          <w:sz w:val="28"/>
          <w:szCs w:val="28"/>
          <w:u w:val="single"/>
        </w:rPr>
        <w:t>_校园广播室调音台、无线发射器、话筒</w:t>
      </w:r>
      <w:r>
        <w:rPr>
          <w:rFonts w:hint="eastAsia" w:ascii="宋体" w:hAnsi="宋体" w:cs="宋体"/>
          <w:sz w:val="28"/>
          <w:szCs w:val="28"/>
          <w:lang w:val="en-US" w:eastAsia="zh-CN"/>
        </w:rPr>
        <w:t>采购</w:t>
      </w:r>
      <w:r>
        <w:rPr>
          <w:rFonts w:hint="eastAsia" w:ascii="宋体" w:hAnsi="宋体" w:cs="宋体"/>
          <w:sz w:val="28"/>
          <w:szCs w:val="28"/>
        </w:rPr>
        <w:t>_项目采用询价方式采购，欢迎各潜在供应商响应。因原部分设备为戴阳广播系统，为设备接口兼容等问题，拟购买戴阳系列设备。中标商家负责管线安装、调试和后期维护。</w:t>
      </w:r>
    </w:p>
    <w:p>
      <w:pPr>
        <w:spacing w:line="500" w:lineRule="exact"/>
        <w:rPr>
          <w:rFonts w:ascii="宋体" w:hAnsi="宋体" w:cs="宋体"/>
          <w:b/>
          <w:bCs/>
          <w:sz w:val="28"/>
          <w:szCs w:val="28"/>
        </w:rPr>
      </w:pPr>
      <w:r>
        <w:rPr>
          <w:rFonts w:hint="eastAsia" w:ascii="宋体" w:hAnsi="宋体" w:cs="宋体"/>
          <w:b/>
          <w:bCs/>
          <w:sz w:val="28"/>
          <w:szCs w:val="28"/>
        </w:rPr>
        <w:t>一、采购项目名称及采购预算：</w:t>
      </w:r>
    </w:p>
    <w:p>
      <w:pPr>
        <w:spacing w:line="500" w:lineRule="exact"/>
        <w:ind w:firstLine="560" w:firstLineChars="200"/>
        <w:rPr>
          <w:rFonts w:hint="eastAsia" w:ascii="宋体" w:hAnsi="宋体" w:cs="宋体"/>
          <w:sz w:val="28"/>
          <w:szCs w:val="28"/>
          <w:u w:val="single"/>
        </w:rPr>
      </w:pPr>
      <w:r>
        <w:rPr>
          <w:rFonts w:hint="eastAsia" w:ascii="宋体" w:hAnsi="宋体" w:cs="宋体"/>
          <w:sz w:val="28"/>
          <w:szCs w:val="28"/>
        </w:rPr>
        <w:t>采购项目名称：</w:t>
      </w:r>
      <w:r>
        <w:rPr>
          <w:rFonts w:hint="eastAsia" w:ascii="宋体" w:hAnsi="宋体" w:cs="宋体"/>
          <w:sz w:val="28"/>
          <w:szCs w:val="28"/>
          <w:u w:val="single"/>
        </w:rPr>
        <w:t>校园广播室调音台、无线发射器、话筒</w:t>
      </w:r>
      <w:r>
        <w:rPr>
          <w:rFonts w:hint="eastAsia" w:ascii="宋体" w:hAnsi="宋体" w:cs="宋体"/>
          <w:sz w:val="28"/>
          <w:szCs w:val="28"/>
          <w:u w:val="single"/>
          <w:lang w:val="en-US" w:eastAsia="zh-CN"/>
        </w:rPr>
        <w:t>采购</w:t>
      </w:r>
      <w:r>
        <w:rPr>
          <w:rFonts w:hint="eastAsia" w:ascii="宋体" w:hAnsi="宋体" w:cs="宋体"/>
          <w:sz w:val="28"/>
          <w:szCs w:val="28"/>
          <w:u w:val="single"/>
        </w:rPr>
        <w:t>项目</w:t>
      </w:r>
    </w:p>
    <w:p>
      <w:pPr>
        <w:spacing w:line="500" w:lineRule="exact"/>
        <w:ind w:firstLine="560" w:firstLineChars="200"/>
        <w:rPr>
          <w:rFonts w:hint="default" w:ascii="宋体" w:hAnsi="宋体" w:eastAsia="宋体" w:cs="宋体"/>
          <w:sz w:val="28"/>
          <w:szCs w:val="28"/>
          <w:u w:val="single"/>
          <w:lang w:val="en-US" w:eastAsia="zh-CN"/>
        </w:rPr>
      </w:pPr>
      <w:r>
        <w:rPr>
          <w:rFonts w:hint="eastAsia" w:ascii="宋体" w:hAnsi="宋体" w:cs="宋体"/>
          <w:sz w:val="28"/>
          <w:szCs w:val="28"/>
          <w:u w:val="single"/>
          <w:lang w:val="en-US" w:eastAsia="zh-CN"/>
        </w:rPr>
        <w:t>项目编号：HYXJ2025017</w:t>
      </w:r>
    </w:p>
    <w:p>
      <w:pPr>
        <w:spacing w:line="500" w:lineRule="exact"/>
        <w:ind w:right="-69" w:rightChars="-33" w:firstLine="560"/>
        <w:rPr>
          <w:rFonts w:ascii="宋体" w:hAnsi="宋体" w:cs="宋体"/>
          <w:sz w:val="28"/>
          <w:szCs w:val="28"/>
        </w:rPr>
      </w:pPr>
      <w:r>
        <w:rPr>
          <w:rFonts w:hint="eastAsia" w:ascii="宋体" w:hAnsi="宋体" w:cs="宋体"/>
          <w:sz w:val="28"/>
          <w:szCs w:val="28"/>
        </w:rPr>
        <w:t>采购预算：2</w:t>
      </w:r>
      <w:r>
        <w:rPr>
          <w:rFonts w:ascii="宋体" w:hAnsi="宋体" w:cs="宋体"/>
          <w:sz w:val="28"/>
          <w:szCs w:val="28"/>
        </w:rPr>
        <w:t>3</w:t>
      </w:r>
      <w:r>
        <w:rPr>
          <w:rFonts w:hint="eastAsia" w:ascii="宋体" w:hAnsi="宋体" w:cs="宋体"/>
          <w:sz w:val="28"/>
          <w:szCs w:val="28"/>
        </w:rPr>
        <w:t>000元</w:t>
      </w:r>
    </w:p>
    <w:p>
      <w:pPr>
        <w:spacing w:line="500" w:lineRule="exact"/>
        <w:ind w:right="-69" w:rightChars="-33"/>
        <w:rPr>
          <w:rFonts w:ascii="宋体" w:hAnsi="宋体" w:cs="宋体"/>
          <w:b/>
          <w:bCs/>
          <w:sz w:val="28"/>
          <w:szCs w:val="28"/>
        </w:rPr>
      </w:pPr>
      <w:r>
        <w:rPr>
          <w:rFonts w:hint="eastAsia" w:ascii="宋体" w:hAnsi="宋体" w:cs="宋体"/>
          <w:b/>
          <w:bCs/>
          <w:sz w:val="28"/>
          <w:szCs w:val="28"/>
        </w:rPr>
        <w:t>二、供应商资格条件：</w:t>
      </w:r>
    </w:p>
    <w:p>
      <w:pPr>
        <w:spacing w:line="500" w:lineRule="exact"/>
        <w:ind w:firstLine="555"/>
        <w:rPr>
          <w:rFonts w:ascii="宋体" w:cs="宋体"/>
          <w:sz w:val="28"/>
          <w:szCs w:val="28"/>
        </w:rPr>
      </w:pPr>
      <w:r>
        <w:rPr>
          <w:rFonts w:hint="eastAsia" w:ascii="宋体" w:hAnsi="宋体" w:cs="宋体"/>
          <w:sz w:val="28"/>
          <w:szCs w:val="28"/>
        </w:rPr>
        <w:t>符合《政府采购法》第二十二条规定的条件。</w:t>
      </w:r>
    </w:p>
    <w:p>
      <w:pPr>
        <w:spacing w:line="500" w:lineRule="exact"/>
        <w:rPr>
          <w:rFonts w:ascii="宋体" w:cs="宋体"/>
          <w:sz w:val="28"/>
          <w:szCs w:val="28"/>
        </w:rPr>
      </w:pPr>
      <w:r>
        <w:rPr>
          <w:rFonts w:hint="eastAsia" w:ascii="宋体" w:hAnsi="宋体" w:cs="宋体"/>
          <w:b/>
          <w:bCs/>
          <w:sz w:val="28"/>
          <w:szCs w:val="28"/>
        </w:rPr>
        <w:t>三、递交响应文件截止时间及地点</w:t>
      </w:r>
    </w:p>
    <w:p>
      <w:pPr>
        <w:spacing w:line="500" w:lineRule="exact"/>
        <w:ind w:firstLine="560" w:firstLineChars="200"/>
        <w:rPr>
          <w:rFonts w:ascii="宋体" w:hAnsi="宋体" w:cs="宋体"/>
          <w:color w:val="FF0000"/>
          <w:sz w:val="28"/>
          <w:szCs w:val="28"/>
        </w:rPr>
      </w:pPr>
      <w:r>
        <w:rPr>
          <w:rFonts w:hint="eastAsia" w:ascii="宋体" w:hAnsi="宋体" w:cs="宋体"/>
          <w:sz w:val="28"/>
          <w:szCs w:val="28"/>
        </w:rPr>
        <w:t>递交响应文件截止时间：</w:t>
      </w:r>
      <w:r>
        <w:rPr>
          <w:rFonts w:hint="eastAsia" w:ascii="宋体" w:hAnsi="宋体" w:cs="宋体"/>
          <w:color w:val="FF0000"/>
          <w:sz w:val="28"/>
          <w:szCs w:val="28"/>
        </w:rPr>
        <w:t>202</w:t>
      </w:r>
      <w:r>
        <w:rPr>
          <w:rFonts w:ascii="宋体" w:hAnsi="宋体" w:cs="宋体"/>
          <w:color w:val="FF0000"/>
          <w:sz w:val="28"/>
          <w:szCs w:val="28"/>
        </w:rPr>
        <w:t>5</w:t>
      </w:r>
      <w:r>
        <w:rPr>
          <w:rFonts w:hint="eastAsia" w:ascii="宋体" w:hAnsi="宋体" w:cs="宋体"/>
          <w:color w:val="FF0000"/>
          <w:sz w:val="28"/>
          <w:szCs w:val="28"/>
        </w:rPr>
        <w:t>年</w:t>
      </w:r>
      <w:r>
        <w:rPr>
          <w:rFonts w:ascii="宋体" w:hAnsi="宋体" w:cs="宋体"/>
          <w:color w:val="FF0000"/>
          <w:sz w:val="28"/>
          <w:szCs w:val="28"/>
        </w:rPr>
        <w:t>3</w:t>
      </w:r>
      <w:r>
        <w:rPr>
          <w:rFonts w:hint="eastAsia" w:ascii="宋体" w:hAnsi="宋体" w:cs="宋体"/>
          <w:color w:val="FF0000"/>
          <w:sz w:val="28"/>
          <w:szCs w:val="28"/>
        </w:rPr>
        <w:t>月</w:t>
      </w:r>
      <w:r>
        <w:rPr>
          <w:rFonts w:hint="eastAsia" w:ascii="宋体" w:hAnsi="宋体" w:cs="宋体"/>
          <w:color w:val="FF0000"/>
          <w:sz w:val="28"/>
          <w:szCs w:val="28"/>
          <w:lang w:val="en-US" w:eastAsia="zh-CN"/>
        </w:rPr>
        <w:t>20</w:t>
      </w:r>
      <w:r>
        <w:rPr>
          <w:rFonts w:hint="eastAsia" w:ascii="宋体" w:hAnsi="宋体" w:cs="宋体"/>
          <w:color w:val="FF0000"/>
          <w:sz w:val="28"/>
          <w:szCs w:val="28"/>
        </w:rPr>
        <w:t>日09时30分</w:t>
      </w:r>
    </w:p>
    <w:p>
      <w:pPr>
        <w:spacing w:line="500" w:lineRule="exact"/>
        <w:ind w:firstLine="560" w:firstLineChars="200"/>
        <w:rPr>
          <w:rFonts w:ascii="宋体" w:hAnsi="宋体" w:cs="宋体"/>
          <w:sz w:val="28"/>
          <w:szCs w:val="28"/>
        </w:rPr>
      </w:pPr>
      <w:r>
        <w:rPr>
          <w:rFonts w:hint="eastAsia" w:ascii="宋体" w:hAnsi="宋体" w:cs="宋体"/>
          <w:sz w:val="28"/>
          <w:szCs w:val="28"/>
        </w:rPr>
        <w:t>递交响应文件地点：江苏航运职业技术学院西大门北侧创业园一楼评标室。</w:t>
      </w:r>
    </w:p>
    <w:p>
      <w:pPr>
        <w:spacing w:line="500" w:lineRule="exact"/>
        <w:ind w:firstLine="560" w:firstLineChars="200"/>
        <w:rPr>
          <w:rFonts w:ascii="宋体" w:hAnsi="宋体" w:cs="宋体"/>
          <w:sz w:val="28"/>
          <w:szCs w:val="28"/>
        </w:rPr>
      </w:pPr>
      <w:r>
        <w:rPr>
          <w:rFonts w:hint="eastAsia" w:ascii="宋体" w:hAnsi="宋体" w:cs="宋体"/>
          <w:sz w:val="28"/>
          <w:szCs w:val="28"/>
        </w:rPr>
        <w:t>邮寄响应文件地点：江苏航运职业技术学院资产管理中心217室。</w:t>
      </w:r>
    </w:p>
    <w:p>
      <w:pPr>
        <w:spacing w:line="500" w:lineRule="exact"/>
        <w:rPr>
          <w:rFonts w:ascii="宋体" w:cs="宋体"/>
          <w:b/>
          <w:bCs/>
          <w:sz w:val="28"/>
          <w:szCs w:val="28"/>
        </w:rPr>
      </w:pPr>
      <w:r>
        <w:rPr>
          <w:rFonts w:hint="eastAsia" w:ascii="宋体" w:hAnsi="宋体" w:cs="宋体"/>
          <w:b/>
          <w:bCs/>
          <w:sz w:val="28"/>
          <w:szCs w:val="28"/>
        </w:rPr>
        <w:t>四、联系方式</w:t>
      </w:r>
    </w:p>
    <w:p>
      <w:pPr>
        <w:spacing w:line="500" w:lineRule="exact"/>
        <w:ind w:firstLine="555"/>
        <w:rPr>
          <w:rFonts w:ascii="宋体" w:hAnsi="宋体" w:cs="宋体"/>
          <w:sz w:val="28"/>
          <w:szCs w:val="28"/>
        </w:rPr>
      </w:pPr>
      <w:r>
        <w:rPr>
          <w:rFonts w:hint="eastAsia" w:ascii="宋体" w:hAnsi="宋体" w:cs="宋体"/>
          <w:sz w:val="28"/>
          <w:szCs w:val="28"/>
        </w:rPr>
        <w:t>采购单位名称：江苏航运职业技术学院</w:t>
      </w:r>
    </w:p>
    <w:p>
      <w:pPr>
        <w:spacing w:line="500" w:lineRule="exact"/>
        <w:ind w:firstLine="555"/>
        <w:rPr>
          <w:rFonts w:ascii="宋体" w:hAnsi="宋体" w:cs="宋体"/>
          <w:sz w:val="28"/>
          <w:szCs w:val="28"/>
        </w:rPr>
      </w:pPr>
      <w:r>
        <w:rPr>
          <w:rFonts w:hint="eastAsia" w:ascii="宋体" w:hAnsi="宋体" w:cs="宋体"/>
          <w:sz w:val="28"/>
          <w:szCs w:val="28"/>
        </w:rPr>
        <w:t>地址：南通开发区通盛大道185号</w:t>
      </w:r>
    </w:p>
    <w:p>
      <w:pPr>
        <w:spacing w:line="500" w:lineRule="exact"/>
        <w:ind w:firstLine="555"/>
        <w:rPr>
          <w:rFonts w:ascii="宋体" w:hAnsi="宋体" w:cs="宋体"/>
          <w:sz w:val="28"/>
          <w:szCs w:val="28"/>
        </w:rPr>
      </w:pPr>
      <w:r>
        <w:rPr>
          <w:rFonts w:hint="eastAsia" w:ascii="宋体" w:hAnsi="宋体" w:cs="宋体"/>
          <w:sz w:val="28"/>
          <w:szCs w:val="28"/>
        </w:rPr>
        <w:t>联系人：</w:t>
      </w:r>
    </w:p>
    <w:p>
      <w:pPr>
        <w:spacing w:line="500" w:lineRule="exact"/>
        <w:ind w:firstLine="555"/>
        <w:rPr>
          <w:rFonts w:ascii="宋体" w:hAnsi="宋体" w:cs="宋体"/>
          <w:sz w:val="28"/>
          <w:szCs w:val="28"/>
        </w:rPr>
      </w:pPr>
      <w:r>
        <w:rPr>
          <w:rFonts w:hint="eastAsia" w:ascii="宋体" w:hAnsi="宋体" w:cs="宋体"/>
          <w:sz w:val="28"/>
          <w:szCs w:val="28"/>
        </w:rPr>
        <w:t>资产管理中心：黄老师；电话：0513-85960860</w:t>
      </w:r>
    </w:p>
    <w:p>
      <w:pPr>
        <w:spacing w:line="500" w:lineRule="exact"/>
        <w:ind w:firstLine="555"/>
        <w:rPr>
          <w:rFonts w:ascii="宋体" w:hAnsi="宋体" w:cs="宋体"/>
          <w:sz w:val="28"/>
          <w:szCs w:val="28"/>
        </w:rPr>
      </w:pPr>
      <w:r>
        <w:rPr>
          <w:rFonts w:hint="eastAsia" w:ascii="宋体" w:hAnsi="宋体" w:cs="宋体"/>
          <w:sz w:val="28"/>
          <w:szCs w:val="28"/>
        </w:rPr>
        <w:t>需求部门：柏老师；电话：0513-859608</w:t>
      </w:r>
      <w:r>
        <w:rPr>
          <w:rFonts w:ascii="宋体" w:hAnsi="宋体" w:cs="宋体"/>
          <w:sz w:val="28"/>
          <w:szCs w:val="28"/>
        </w:rPr>
        <w:t>87</w:t>
      </w:r>
    </w:p>
    <w:p>
      <w:pPr>
        <w:spacing w:line="500" w:lineRule="exact"/>
        <w:ind w:firstLine="555"/>
        <w:rPr>
          <w:rFonts w:ascii="宋体" w:hAnsi="宋体" w:cs="宋体"/>
          <w:sz w:val="28"/>
          <w:szCs w:val="28"/>
        </w:rPr>
      </w:pPr>
    </w:p>
    <w:p>
      <w:pPr>
        <w:spacing w:line="500" w:lineRule="exact"/>
        <w:jc w:val="right"/>
        <w:rPr>
          <w:rFonts w:ascii="宋体" w:hAnsi="宋体" w:cs="宋体"/>
          <w:sz w:val="28"/>
          <w:szCs w:val="28"/>
        </w:rPr>
      </w:pPr>
      <w:r>
        <w:rPr>
          <w:rFonts w:hint="eastAsia" w:ascii="宋体" w:hAnsi="宋体" w:cs="宋体"/>
          <w:sz w:val="28"/>
          <w:szCs w:val="28"/>
        </w:rPr>
        <w:t>20</w:t>
      </w:r>
      <w:r>
        <w:rPr>
          <w:rFonts w:ascii="宋体" w:hAnsi="宋体" w:cs="宋体"/>
          <w:sz w:val="28"/>
          <w:szCs w:val="28"/>
        </w:rPr>
        <w:t>25</w:t>
      </w:r>
      <w:r>
        <w:rPr>
          <w:rFonts w:hint="eastAsia" w:ascii="宋体" w:hAnsi="宋体" w:cs="宋体"/>
          <w:sz w:val="28"/>
          <w:szCs w:val="28"/>
        </w:rPr>
        <w:t>年</w:t>
      </w:r>
      <w:r>
        <w:rPr>
          <w:rFonts w:ascii="宋体" w:hAnsi="宋体" w:cs="宋体"/>
          <w:sz w:val="28"/>
          <w:szCs w:val="28"/>
        </w:rPr>
        <w:t>3</w:t>
      </w:r>
      <w:r>
        <w:rPr>
          <w:rFonts w:hint="eastAsia" w:ascii="宋体" w:hAnsi="宋体" w:cs="宋体"/>
          <w:sz w:val="28"/>
          <w:szCs w:val="28"/>
        </w:rPr>
        <w:t>月</w:t>
      </w:r>
      <w:r>
        <w:rPr>
          <w:rFonts w:ascii="宋体" w:hAnsi="宋体" w:cs="宋体"/>
          <w:sz w:val="28"/>
          <w:szCs w:val="28"/>
        </w:rPr>
        <w:t>1</w:t>
      </w:r>
      <w:r>
        <w:rPr>
          <w:rFonts w:hint="eastAsia" w:ascii="宋体" w:hAnsi="宋体" w:cs="宋体"/>
          <w:sz w:val="28"/>
          <w:szCs w:val="28"/>
          <w:lang w:val="en-US" w:eastAsia="zh-CN"/>
        </w:rPr>
        <w:t>7</w:t>
      </w:r>
      <w:r>
        <w:rPr>
          <w:rFonts w:hint="eastAsia" w:ascii="宋体" w:hAnsi="宋体" w:cs="宋体"/>
          <w:sz w:val="28"/>
          <w:szCs w:val="28"/>
        </w:rPr>
        <w:t>日</w:t>
      </w:r>
    </w:p>
    <w:bookmarkEnd w:id="0"/>
    <w:p>
      <w:pPr>
        <w:jc w:val="right"/>
        <w:rPr>
          <w:rFonts w:ascii="宋体" w:cs="宋体"/>
          <w:sz w:val="28"/>
          <w:szCs w:val="28"/>
        </w:rPr>
      </w:pPr>
    </w:p>
    <w:p>
      <w:pPr>
        <w:jc w:val="right"/>
        <w:rPr>
          <w:rFonts w:ascii="宋体" w:cs="宋体"/>
          <w:sz w:val="28"/>
          <w:szCs w:val="28"/>
        </w:rPr>
      </w:pPr>
    </w:p>
    <w:p>
      <w:pPr>
        <w:jc w:val="right"/>
        <w:rPr>
          <w:rFonts w:ascii="宋体" w:cs="宋体"/>
          <w:sz w:val="28"/>
          <w:szCs w:val="28"/>
        </w:rPr>
      </w:pPr>
    </w:p>
    <w:p>
      <w:pPr>
        <w:jc w:val="right"/>
        <w:rPr>
          <w:rFonts w:ascii="宋体" w:cs="宋体"/>
          <w:sz w:val="28"/>
          <w:szCs w:val="28"/>
        </w:rPr>
      </w:pPr>
    </w:p>
    <w:p>
      <w:pPr>
        <w:ind w:right="560"/>
        <w:jc w:val="center"/>
        <w:rPr>
          <w:rFonts w:ascii="宋体" w:hAnsi="宋体" w:cs="宋体"/>
          <w:b/>
          <w:bCs/>
          <w:sz w:val="32"/>
          <w:szCs w:val="32"/>
        </w:rPr>
      </w:pPr>
      <w:r>
        <w:rPr>
          <w:rFonts w:hint="eastAsia" w:ascii="宋体" w:hAnsi="宋体" w:cs="宋体"/>
          <w:b/>
          <w:bCs/>
          <w:sz w:val="32"/>
          <w:szCs w:val="32"/>
        </w:rPr>
        <w:t>项目需求</w:t>
      </w:r>
    </w:p>
    <w:p>
      <w:pPr>
        <w:numPr>
          <w:ilvl w:val="0"/>
          <w:numId w:val="1"/>
        </w:numPr>
        <w:rPr>
          <w:rFonts w:ascii="宋体" w:hAnsi="宋体" w:cs="宋体"/>
          <w:b/>
          <w:bCs/>
          <w:sz w:val="28"/>
          <w:szCs w:val="28"/>
        </w:rPr>
      </w:pPr>
      <w:r>
        <w:rPr>
          <w:rFonts w:hint="eastAsia" w:ascii="宋体" w:hAnsi="宋体" w:cs="宋体"/>
          <w:b/>
          <w:bCs/>
          <w:sz w:val="28"/>
          <w:szCs w:val="28"/>
        </w:rPr>
        <w:t>采购清单及技术要求</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269"/>
        <w:gridCol w:w="2250"/>
        <w:gridCol w:w="920"/>
        <w:gridCol w:w="1367"/>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478" w:type="pct"/>
          </w:tcPr>
          <w:p>
            <w:pPr>
              <w:jc w:val="center"/>
              <w:rPr>
                <w:rFonts w:ascii="宋体" w:hAnsi="宋体"/>
                <w:b/>
                <w:sz w:val="28"/>
                <w:szCs w:val="28"/>
              </w:rPr>
            </w:pPr>
            <w:r>
              <w:rPr>
                <w:rFonts w:hint="eastAsia" w:ascii="宋体" w:hAnsi="宋体"/>
                <w:b/>
                <w:sz w:val="28"/>
                <w:szCs w:val="28"/>
              </w:rPr>
              <w:t>序号</w:t>
            </w:r>
          </w:p>
        </w:tc>
        <w:tc>
          <w:tcPr>
            <w:tcW w:w="1331" w:type="pct"/>
          </w:tcPr>
          <w:p>
            <w:pPr>
              <w:jc w:val="center"/>
              <w:rPr>
                <w:rFonts w:ascii="宋体" w:hAnsi="宋体"/>
                <w:b/>
                <w:sz w:val="28"/>
                <w:szCs w:val="28"/>
              </w:rPr>
            </w:pPr>
            <w:r>
              <w:rPr>
                <w:rFonts w:hint="eastAsia" w:ascii="宋体" w:hAnsi="宋体"/>
                <w:b/>
                <w:sz w:val="28"/>
                <w:szCs w:val="28"/>
              </w:rPr>
              <w:t>货物或服务名称</w:t>
            </w:r>
          </w:p>
        </w:tc>
        <w:tc>
          <w:tcPr>
            <w:tcW w:w="1320" w:type="pct"/>
          </w:tcPr>
          <w:p>
            <w:pPr>
              <w:jc w:val="center"/>
              <w:rPr>
                <w:rFonts w:ascii="宋体" w:hAnsi="宋体"/>
                <w:b/>
                <w:sz w:val="28"/>
                <w:szCs w:val="28"/>
              </w:rPr>
            </w:pPr>
            <w:r>
              <w:rPr>
                <w:rFonts w:hint="eastAsia" w:ascii="宋体" w:hAnsi="宋体"/>
                <w:b/>
                <w:sz w:val="28"/>
                <w:szCs w:val="28"/>
              </w:rPr>
              <w:t>技术参数</w:t>
            </w:r>
          </w:p>
        </w:tc>
        <w:tc>
          <w:tcPr>
            <w:tcW w:w="540" w:type="pct"/>
          </w:tcPr>
          <w:p>
            <w:pPr>
              <w:jc w:val="center"/>
              <w:rPr>
                <w:rFonts w:ascii="宋体" w:hAnsi="宋体"/>
                <w:b/>
                <w:sz w:val="28"/>
                <w:szCs w:val="28"/>
              </w:rPr>
            </w:pPr>
            <w:r>
              <w:rPr>
                <w:rFonts w:hint="eastAsia" w:ascii="宋体" w:hAnsi="宋体"/>
                <w:b/>
                <w:sz w:val="28"/>
                <w:szCs w:val="28"/>
              </w:rPr>
              <w:t>数量</w:t>
            </w:r>
          </w:p>
        </w:tc>
        <w:tc>
          <w:tcPr>
            <w:tcW w:w="802" w:type="pct"/>
          </w:tcPr>
          <w:p>
            <w:pPr>
              <w:jc w:val="center"/>
              <w:rPr>
                <w:rFonts w:ascii="宋体" w:hAnsi="宋体"/>
                <w:b/>
                <w:sz w:val="28"/>
                <w:szCs w:val="28"/>
              </w:rPr>
            </w:pPr>
            <w:r>
              <w:rPr>
                <w:rFonts w:hint="eastAsia" w:ascii="宋体" w:hAnsi="宋体"/>
                <w:b/>
                <w:sz w:val="28"/>
                <w:szCs w:val="28"/>
              </w:rPr>
              <w:t>最高限价</w:t>
            </w:r>
          </w:p>
        </w:tc>
        <w:tc>
          <w:tcPr>
            <w:tcW w:w="529" w:type="pct"/>
          </w:tcPr>
          <w:p>
            <w:pPr>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478" w:type="pct"/>
            <w:vAlign w:val="center"/>
          </w:tcPr>
          <w:p>
            <w:pPr>
              <w:jc w:val="center"/>
              <w:rPr>
                <w:rFonts w:ascii="宋体" w:hAnsi="宋体"/>
              </w:rPr>
            </w:pPr>
            <w:r>
              <w:rPr>
                <w:rFonts w:hint="eastAsia" w:ascii="宋体" w:hAnsi="宋体"/>
              </w:rPr>
              <w:t>1</w:t>
            </w:r>
          </w:p>
        </w:tc>
        <w:tc>
          <w:tcPr>
            <w:tcW w:w="1331" w:type="pct"/>
          </w:tcPr>
          <w:p>
            <w:pPr>
              <w:spacing w:line="500" w:lineRule="exact"/>
              <w:rPr>
                <w:rFonts w:ascii="宋体" w:hAnsi="宋体" w:cs="宋体"/>
                <w:szCs w:val="21"/>
              </w:rPr>
            </w:pPr>
            <w:r>
              <w:rPr>
                <w:rFonts w:hint="eastAsia" w:ascii="宋体" w:hAnsi="宋体" w:cs="宋体"/>
                <w:szCs w:val="21"/>
              </w:rPr>
              <w:t>戴阳8路调音台</w:t>
            </w:r>
          </w:p>
          <w:p>
            <w:pPr>
              <w:spacing w:line="500" w:lineRule="exact"/>
              <w:rPr>
                <w:rFonts w:ascii="宋体" w:hAnsi="宋体" w:cs="宋体"/>
                <w:szCs w:val="21"/>
              </w:rPr>
            </w:pPr>
            <w:r>
              <w:rPr>
                <w:rFonts w:hint="eastAsia" w:ascii="宋体" w:hAnsi="宋体" w:cs="宋体"/>
                <w:szCs w:val="21"/>
              </w:rPr>
              <w:t>PT-9208B</w:t>
            </w:r>
          </w:p>
          <w:p>
            <w:pPr>
              <w:spacing w:line="500" w:lineRule="exact"/>
              <w:rPr>
                <w:rFonts w:ascii="宋体" w:hAnsi="宋体" w:cs="宋体"/>
                <w:szCs w:val="21"/>
              </w:rPr>
            </w:pPr>
          </w:p>
          <w:p>
            <w:pPr>
              <w:spacing w:line="500" w:lineRule="exact"/>
              <w:rPr>
                <w:rFonts w:ascii="宋体" w:hAnsi="宋体" w:cs="宋体"/>
                <w:szCs w:val="21"/>
              </w:rPr>
            </w:pPr>
          </w:p>
        </w:tc>
        <w:tc>
          <w:tcPr>
            <w:tcW w:w="1320" w:type="pct"/>
          </w:tcPr>
          <w:p>
            <w:pPr>
              <w:widowControl/>
              <w:spacing w:line="260" w:lineRule="exact"/>
              <w:textAlignment w:val="center"/>
              <w:rPr>
                <w:sz w:val="18"/>
                <w:szCs w:val="18"/>
              </w:rPr>
            </w:pPr>
            <w:r>
              <w:rPr>
                <w:rFonts w:hint="eastAsia"/>
                <w:sz w:val="18"/>
                <w:szCs w:val="18"/>
              </w:rPr>
              <w:t>8路单声道+4路双声道输入8个高性能话筒放大器带有幻象电源开关话筒输入带有-20dB衰减开关中频扫频的三段均衡，MF频段的范围是从140Hz到3KHz，英国风格。</w:t>
            </w:r>
          </w:p>
          <w:p>
            <w:pPr>
              <w:widowControl/>
              <w:spacing w:line="260" w:lineRule="exact"/>
              <w:textAlignment w:val="center"/>
              <w:rPr>
                <w:sz w:val="18"/>
                <w:szCs w:val="18"/>
              </w:rPr>
            </w:pPr>
            <w:r>
              <w:rPr>
                <w:rFonts w:hint="eastAsia"/>
                <w:sz w:val="18"/>
                <w:szCs w:val="18"/>
              </w:rPr>
              <w:t>配备高档调音台的信号输入点(外接信号处理器)，两组AUX辅助输出可选10段三色LED电平灯，七段立体声均蘅器LCD显示效果（DSP），100MM行程高分析度直滑电位器。</w:t>
            </w:r>
          </w:p>
          <w:p>
            <w:pPr>
              <w:widowControl/>
              <w:spacing w:line="260" w:lineRule="exact"/>
              <w:textAlignment w:val="center"/>
              <w:rPr>
                <w:sz w:val="18"/>
                <w:szCs w:val="18"/>
              </w:rPr>
            </w:pPr>
          </w:p>
        </w:tc>
        <w:tc>
          <w:tcPr>
            <w:tcW w:w="540" w:type="pct"/>
            <w:vAlign w:val="center"/>
          </w:tcPr>
          <w:p>
            <w:pPr>
              <w:widowControl/>
              <w:spacing w:line="260" w:lineRule="exact"/>
              <w:jc w:val="center"/>
              <w:textAlignment w:val="center"/>
              <w:rPr>
                <w:szCs w:val="21"/>
              </w:rPr>
            </w:pPr>
            <w:r>
              <w:rPr>
                <w:rFonts w:hint="eastAsia"/>
                <w:szCs w:val="21"/>
              </w:rPr>
              <w:t>1台</w:t>
            </w:r>
          </w:p>
        </w:tc>
        <w:tc>
          <w:tcPr>
            <w:tcW w:w="802" w:type="pct"/>
            <w:vAlign w:val="center"/>
          </w:tcPr>
          <w:p>
            <w:pPr>
              <w:widowControl/>
              <w:spacing w:line="260" w:lineRule="exact"/>
              <w:jc w:val="center"/>
              <w:textAlignment w:val="center"/>
              <w:rPr>
                <w:szCs w:val="21"/>
              </w:rPr>
            </w:pPr>
          </w:p>
        </w:tc>
        <w:tc>
          <w:tcPr>
            <w:tcW w:w="529" w:type="pct"/>
            <w:vAlign w:val="center"/>
          </w:tcPr>
          <w:p>
            <w:pPr>
              <w:widowControl/>
              <w:jc w:val="right"/>
              <w:rPr>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78" w:type="pct"/>
            <w:vAlign w:val="center"/>
          </w:tcPr>
          <w:p>
            <w:pPr>
              <w:jc w:val="center"/>
              <w:rPr>
                <w:rFonts w:ascii="宋体" w:hAnsi="宋体"/>
              </w:rPr>
            </w:pPr>
            <w:r>
              <w:rPr>
                <w:rFonts w:hint="eastAsia" w:ascii="宋体" w:hAnsi="宋体"/>
              </w:rPr>
              <w:t>2</w:t>
            </w:r>
          </w:p>
        </w:tc>
        <w:tc>
          <w:tcPr>
            <w:tcW w:w="1331" w:type="pct"/>
            <w:vAlign w:val="center"/>
          </w:tcPr>
          <w:p>
            <w:pPr>
              <w:jc w:val="left"/>
              <w:rPr>
                <w:rFonts w:ascii="宋体" w:hAnsi="宋体"/>
              </w:rPr>
            </w:pPr>
            <w:r>
              <w:rPr>
                <w:rFonts w:hint="eastAsia" w:ascii="宋体" w:hAnsi="宋体"/>
              </w:rPr>
              <w:t>戴阳一拖二手持无线麦克 PT-9100U</w:t>
            </w:r>
          </w:p>
        </w:tc>
        <w:tc>
          <w:tcPr>
            <w:tcW w:w="1320" w:type="pct"/>
          </w:tcPr>
          <w:p>
            <w:pPr>
              <w:widowControl/>
              <w:spacing w:line="260" w:lineRule="exact"/>
              <w:textAlignment w:val="center"/>
              <w:rPr>
                <w:sz w:val="18"/>
                <w:szCs w:val="18"/>
              </w:rPr>
            </w:pPr>
            <w:r>
              <w:rPr>
                <w:rFonts w:hint="eastAsia"/>
                <w:sz w:val="18"/>
                <w:szCs w:val="18"/>
              </w:rPr>
              <w:t>无障碍1000米，正常楼宇300-400米</w:t>
            </w:r>
          </w:p>
          <w:p>
            <w:pPr>
              <w:widowControl/>
              <w:spacing w:line="260" w:lineRule="exact"/>
              <w:textAlignment w:val="center"/>
              <w:rPr>
                <w:sz w:val="18"/>
                <w:szCs w:val="18"/>
              </w:rPr>
            </w:pPr>
            <w:r>
              <w:rPr>
                <w:rFonts w:hint="eastAsia"/>
                <w:sz w:val="18"/>
                <w:szCs w:val="18"/>
              </w:rPr>
              <w:t xml:space="preserve">功能特点： </w:t>
            </w:r>
          </w:p>
          <w:p>
            <w:pPr>
              <w:widowControl/>
              <w:spacing w:line="260" w:lineRule="exact"/>
              <w:textAlignment w:val="center"/>
              <w:rPr>
                <w:sz w:val="18"/>
                <w:szCs w:val="18"/>
              </w:rPr>
            </w:pPr>
            <w:r>
              <w:rPr>
                <w:rFonts w:hint="eastAsia"/>
                <w:sz w:val="18"/>
                <w:szCs w:val="18"/>
              </w:rPr>
              <w:t xml:space="preserve">1、采用自研发高灵敏真分集选讯电路，每支话筒的信号都有双重电路接收，能有效降低使用范围内断频现象的发生，提升了使用距离 </w:t>
            </w:r>
          </w:p>
          <w:p>
            <w:pPr>
              <w:widowControl/>
              <w:spacing w:line="260" w:lineRule="exact"/>
              <w:textAlignment w:val="center"/>
              <w:rPr>
                <w:sz w:val="18"/>
                <w:szCs w:val="18"/>
              </w:rPr>
            </w:pPr>
            <w:r>
              <w:rPr>
                <w:rFonts w:hint="eastAsia"/>
                <w:sz w:val="18"/>
                <w:szCs w:val="18"/>
              </w:rPr>
              <w:t xml:space="preserve">2、大功率的发射器设计在功耗与连续使用时间上达到优比例 </w:t>
            </w:r>
          </w:p>
          <w:p>
            <w:pPr>
              <w:widowControl/>
              <w:spacing w:line="260" w:lineRule="exact"/>
              <w:textAlignment w:val="center"/>
              <w:rPr>
                <w:sz w:val="18"/>
                <w:szCs w:val="18"/>
              </w:rPr>
            </w:pPr>
            <w:r>
              <w:rPr>
                <w:rFonts w:hint="eastAsia"/>
                <w:sz w:val="18"/>
                <w:szCs w:val="18"/>
              </w:rPr>
              <w:t xml:space="preserve">3、系统工作频率范围经过对比优化 ,采用了左右通道不同频率的窄带宽设计有效减少了非工作段外的杂讯干扰 </w:t>
            </w:r>
          </w:p>
          <w:p>
            <w:pPr>
              <w:widowControl/>
              <w:spacing w:line="260" w:lineRule="exact"/>
              <w:textAlignment w:val="center"/>
              <w:rPr>
                <w:sz w:val="18"/>
                <w:szCs w:val="18"/>
              </w:rPr>
            </w:pPr>
            <w:r>
              <w:rPr>
                <w:rFonts w:hint="eastAsia"/>
                <w:sz w:val="18"/>
                <w:szCs w:val="18"/>
              </w:rPr>
              <w:t xml:space="preserve">4、专为学校操场 /大中型体育馆 /等需要远距离讲话而设计，系统单机版在优质使用环境下可以达到1000米的有效使用距离，无需安装任何放大器 </w:t>
            </w:r>
          </w:p>
          <w:p>
            <w:pPr>
              <w:widowControl/>
              <w:spacing w:line="260" w:lineRule="exact"/>
              <w:textAlignment w:val="center"/>
              <w:rPr>
                <w:sz w:val="18"/>
                <w:szCs w:val="18"/>
              </w:rPr>
            </w:pPr>
            <w:r>
              <w:rPr>
                <w:rFonts w:hint="eastAsia"/>
                <w:sz w:val="18"/>
                <w:szCs w:val="18"/>
              </w:rPr>
              <w:t xml:space="preserve">5、最多同时允许叠加2套系统同时使用 </w:t>
            </w:r>
          </w:p>
          <w:p>
            <w:pPr>
              <w:widowControl/>
              <w:spacing w:line="260" w:lineRule="exact"/>
              <w:textAlignment w:val="center"/>
              <w:rPr>
                <w:sz w:val="18"/>
                <w:szCs w:val="18"/>
              </w:rPr>
            </w:pPr>
            <w:r>
              <w:rPr>
                <w:rFonts w:hint="eastAsia"/>
                <w:sz w:val="18"/>
                <w:szCs w:val="18"/>
              </w:rPr>
              <w:t>发射器规格：</w:t>
            </w:r>
          </w:p>
          <w:p>
            <w:pPr>
              <w:widowControl/>
              <w:spacing w:line="260" w:lineRule="exact"/>
              <w:textAlignment w:val="center"/>
              <w:rPr>
                <w:sz w:val="18"/>
                <w:szCs w:val="18"/>
              </w:rPr>
            </w:pPr>
            <w:r>
              <w:rPr>
                <w:rFonts w:hint="eastAsia"/>
                <w:sz w:val="18"/>
                <w:szCs w:val="18"/>
              </w:rPr>
              <w:t xml:space="preserve">管身材质：全锌合金管体，表面电镀黑镍加硬处理 </w:t>
            </w:r>
          </w:p>
          <w:p>
            <w:pPr>
              <w:widowControl/>
              <w:spacing w:line="260" w:lineRule="exact"/>
              <w:textAlignment w:val="center"/>
              <w:rPr>
                <w:sz w:val="18"/>
                <w:szCs w:val="18"/>
              </w:rPr>
            </w:pPr>
            <w:r>
              <w:rPr>
                <w:rFonts w:hint="eastAsia"/>
                <w:sz w:val="18"/>
                <w:szCs w:val="18"/>
              </w:rPr>
              <w:t>振荡模式： PLL相位锁定频率合成</w:t>
            </w:r>
          </w:p>
          <w:p>
            <w:pPr>
              <w:widowControl/>
              <w:spacing w:line="260" w:lineRule="exact"/>
              <w:textAlignment w:val="center"/>
              <w:rPr>
                <w:sz w:val="18"/>
                <w:szCs w:val="18"/>
              </w:rPr>
            </w:pPr>
            <w:r>
              <w:rPr>
                <w:rFonts w:hint="eastAsia"/>
                <w:sz w:val="18"/>
                <w:szCs w:val="18"/>
              </w:rPr>
              <w:t>工作频段 : 640-673MHZ</w:t>
            </w:r>
          </w:p>
          <w:p>
            <w:pPr>
              <w:widowControl/>
              <w:spacing w:line="260" w:lineRule="exact"/>
              <w:textAlignment w:val="center"/>
              <w:rPr>
                <w:sz w:val="18"/>
                <w:szCs w:val="18"/>
              </w:rPr>
            </w:pPr>
            <w:r>
              <w:rPr>
                <w:rFonts w:hint="eastAsia"/>
                <w:sz w:val="18"/>
                <w:szCs w:val="18"/>
              </w:rPr>
              <w:t>频率调整：红外调频 /手动调节</w:t>
            </w:r>
          </w:p>
          <w:p>
            <w:pPr>
              <w:widowControl/>
              <w:spacing w:line="260" w:lineRule="exact"/>
              <w:textAlignment w:val="center"/>
              <w:rPr>
                <w:sz w:val="18"/>
                <w:szCs w:val="18"/>
              </w:rPr>
            </w:pPr>
            <w:r>
              <w:rPr>
                <w:rFonts w:hint="eastAsia"/>
                <w:sz w:val="18"/>
                <w:szCs w:val="18"/>
              </w:rPr>
              <w:t>射频功率：约 40mW</w:t>
            </w:r>
          </w:p>
          <w:p>
            <w:pPr>
              <w:widowControl/>
              <w:spacing w:line="260" w:lineRule="exact"/>
              <w:textAlignment w:val="center"/>
              <w:rPr>
                <w:sz w:val="18"/>
                <w:szCs w:val="18"/>
              </w:rPr>
            </w:pPr>
            <w:r>
              <w:rPr>
                <w:rFonts w:hint="eastAsia"/>
                <w:sz w:val="18"/>
                <w:szCs w:val="18"/>
              </w:rPr>
              <w:t>拾音头：动圈式</w:t>
            </w:r>
          </w:p>
          <w:p>
            <w:pPr>
              <w:widowControl/>
              <w:spacing w:line="260" w:lineRule="exact"/>
              <w:textAlignment w:val="center"/>
              <w:rPr>
                <w:sz w:val="18"/>
                <w:szCs w:val="18"/>
              </w:rPr>
            </w:pPr>
            <w:r>
              <w:rPr>
                <w:rFonts w:hint="eastAsia"/>
                <w:sz w:val="18"/>
                <w:szCs w:val="18"/>
              </w:rPr>
              <w:t>使用电池：5号电池两只</w:t>
            </w:r>
          </w:p>
          <w:p>
            <w:pPr>
              <w:widowControl/>
              <w:spacing w:line="260" w:lineRule="exact"/>
              <w:textAlignment w:val="center"/>
              <w:rPr>
                <w:sz w:val="18"/>
                <w:szCs w:val="18"/>
              </w:rPr>
            </w:pPr>
            <w:r>
              <w:rPr>
                <w:rFonts w:hint="eastAsia"/>
                <w:sz w:val="18"/>
                <w:szCs w:val="18"/>
              </w:rPr>
              <w:t>接收机规格：</w:t>
            </w:r>
          </w:p>
          <w:p>
            <w:pPr>
              <w:widowControl/>
              <w:spacing w:line="260" w:lineRule="exact"/>
              <w:textAlignment w:val="center"/>
              <w:rPr>
                <w:sz w:val="18"/>
                <w:szCs w:val="18"/>
              </w:rPr>
            </w:pPr>
            <w:r>
              <w:rPr>
                <w:rFonts w:hint="eastAsia"/>
                <w:sz w:val="18"/>
                <w:szCs w:val="18"/>
              </w:rPr>
              <w:t>振荡模式： PLL相位锁定频率合成</w:t>
            </w:r>
          </w:p>
          <w:p>
            <w:pPr>
              <w:widowControl/>
              <w:spacing w:line="260" w:lineRule="exact"/>
              <w:textAlignment w:val="center"/>
              <w:rPr>
                <w:sz w:val="18"/>
                <w:szCs w:val="18"/>
              </w:rPr>
            </w:pPr>
            <w:r>
              <w:rPr>
                <w:rFonts w:hint="eastAsia"/>
                <w:sz w:val="18"/>
                <w:szCs w:val="18"/>
              </w:rPr>
              <w:t>射频稳定度： ±0.005%（-10~50℃）</w:t>
            </w:r>
          </w:p>
          <w:p>
            <w:pPr>
              <w:widowControl/>
              <w:spacing w:line="260" w:lineRule="exact"/>
              <w:textAlignment w:val="center"/>
              <w:rPr>
                <w:sz w:val="18"/>
                <w:szCs w:val="18"/>
              </w:rPr>
            </w:pPr>
            <w:r>
              <w:rPr>
                <w:rFonts w:hint="eastAsia"/>
                <w:sz w:val="18"/>
                <w:szCs w:val="18"/>
              </w:rPr>
              <w:t>工作频段：左通道 CHA: 640-648MHZ；右通道 CHB: 665-673MHZ</w:t>
            </w:r>
          </w:p>
          <w:p>
            <w:pPr>
              <w:widowControl/>
              <w:spacing w:line="260" w:lineRule="exact"/>
              <w:textAlignment w:val="center"/>
              <w:rPr>
                <w:sz w:val="18"/>
                <w:szCs w:val="18"/>
              </w:rPr>
            </w:pPr>
            <w:r>
              <w:rPr>
                <w:rFonts w:hint="eastAsia"/>
                <w:sz w:val="18"/>
                <w:szCs w:val="18"/>
              </w:rPr>
              <w:t>通道间隔 : 250KHz</w:t>
            </w:r>
          </w:p>
          <w:p>
            <w:pPr>
              <w:widowControl/>
              <w:spacing w:line="260" w:lineRule="exact"/>
              <w:textAlignment w:val="center"/>
              <w:rPr>
                <w:sz w:val="18"/>
                <w:szCs w:val="18"/>
              </w:rPr>
            </w:pPr>
            <w:r>
              <w:rPr>
                <w:rFonts w:hint="eastAsia"/>
                <w:sz w:val="18"/>
                <w:szCs w:val="18"/>
              </w:rPr>
              <w:t>灵敏度：在偏移度等于 25KHz。输入 –95dBm时， S/N＞80Db</w:t>
            </w:r>
          </w:p>
          <w:p>
            <w:pPr>
              <w:widowControl/>
              <w:spacing w:line="260" w:lineRule="exact"/>
              <w:textAlignment w:val="center"/>
              <w:rPr>
                <w:sz w:val="18"/>
                <w:szCs w:val="18"/>
              </w:rPr>
            </w:pPr>
            <w:r>
              <w:rPr>
                <w:rFonts w:hint="eastAsia"/>
                <w:sz w:val="18"/>
                <w:szCs w:val="18"/>
              </w:rPr>
              <w:t>最大偏移度： ±48KHz</w:t>
            </w:r>
          </w:p>
          <w:p>
            <w:pPr>
              <w:widowControl/>
              <w:spacing w:line="260" w:lineRule="exact"/>
              <w:textAlignment w:val="center"/>
              <w:rPr>
                <w:sz w:val="18"/>
                <w:szCs w:val="18"/>
              </w:rPr>
            </w:pPr>
            <w:r>
              <w:rPr>
                <w:rFonts w:hint="eastAsia"/>
                <w:sz w:val="18"/>
                <w:szCs w:val="18"/>
              </w:rPr>
              <w:t>综合 S/N比：＞ 102Db</w:t>
            </w:r>
          </w:p>
          <w:p>
            <w:pPr>
              <w:widowControl/>
              <w:spacing w:line="260" w:lineRule="exact"/>
              <w:textAlignment w:val="center"/>
              <w:rPr>
                <w:sz w:val="18"/>
                <w:szCs w:val="18"/>
              </w:rPr>
            </w:pPr>
            <w:r>
              <w:rPr>
                <w:rFonts w:hint="eastAsia"/>
                <w:sz w:val="18"/>
                <w:szCs w:val="18"/>
              </w:rPr>
              <w:t>综合 T.H.D：＜ 0.5%@1KHz</w:t>
            </w:r>
          </w:p>
          <w:p>
            <w:pPr>
              <w:widowControl/>
              <w:spacing w:line="260" w:lineRule="exact"/>
              <w:textAlignment w:val="center"/>
              <w:rPr>
                <w:sz w:val="18"/>
                <w:szCs w:val="18"/>
              </w:rPr>
            </w:pPr>
            <w:r>
              <w:rPr>
                <w:rFonts w:hint="eastAsia"/>
                <w:sz w:val="18"/>
                <w:szCs w:val="18"/>
              </w:rPr>
              <w:t>频率响应： 60Hz~15KHz</w:t>
            </w:r>
          </w:p>
          <w:p>
            <w:pPr>
              <w:widowControl/>
              <w:spacing w:line="260" w:lineRule="exact"/>
              <w:textAlignment w:val="center"/>
              <w:rPr>
                <w:sz w:val="18"/>
                <w:szCs w:val="18"/>
              </w:rPr>
            </w:pPr>
            <w:r>
              <w:rPr>
                <w:rFonts w:hint="eastAsia"/>
                <w:sz w:val="18"/>
                <w:szCs w:val="18"/>
              </w:rPr>
              <w:t>最大输出电压： 0dbV@45KHz</w:t>
            </w:r>
          </w:p>
          <w:p>
            <w:pPr>
              <w:widowControl/>
              <w:spacing w:line="260" w:lineRule="exact"/>
              <w:textAlignment w:val="center"/>
              <w:rPr>
                <w:sz w:val="18"/>
                <w:szCs w:val="18"/>
              </w:rPr>
            </w:pPr>
            <w:r>
              <w:rPr>
                <w:rFonts w:hint="eastAsia"/>
                <w:sz w:val="18"/>
                <w:szCs w:val="18"/>
              </w:rPr>
              <w:t>输出插座： XLR平衡式及 6.3不平衡式</w:t>
            </w:r>
          </w:p>
          <w:p>
            <w:pPr>
              <w:widowControl/>
              <w:spacing w:line="260" w:lineRule="exact"/>
              <w:textAlignment w:val="center"/>
              <w:rPr>
                <w:sz w:val="18"/>
                <w:szCs w:val="18"/>
              </w:rPr>
            </w:pPr>
            <w:r>
              <w:rPr>
                <w:rFonts w:hint="eastAsia"/>
                <w:sz w:val="18"/>
                <w:szCs w:val="18"/>
              </w:rPr>
              <w:t>音量输出调整：电位器式</w:t>
            </w:r>
          </w:p>
          <w:p>
            <w:pPr>
              <w:widowControl/>
              <w:spacing w:line="260" w:lineRule="exact"/>
              <w:textAlignment w:val="center"/>
              <w:rPr>
                <w:sz w:val="18"/>
                <w:szCs w:val="18"/>
              </w:rPr>
            </w:pPr>
            <w:r>
              <w:rPr>
                <w:rFonts w:hint="eastAsia"/>
                <w:sz w:val="18"/>
                <w:szCs w:val="18"/>
              </w:rPr>
              <w:t>静音控制模式：音码及杂讯双重静音控制</w:t>
            </w:r>
          </w:p>
          <w:p>
            <w:pPr>
              <w:widowControl/>
              <w:spacing w:line="260" w:lineRule="exact"/>
              <w:textAlignment w:val="center"/>
              <w:rPr>
                <w:sz w:val="18"/>
                <w:szCs w:val="18"/>
              </w:rPr>
            </w:pPr>
            <w:r>
              <w:rPr>
                <w:rFonts w:hint="eastAsia"/>
                <w:sz w:val="18"/>
                <w:szCs w:val="18"/>
              </w:rPr>
              <w:t>电源供应： DC12~15V/1000mA</w:t>
            </w:r>
          </w:p>
        </w:tc>
        <w:tc>
          <w:tcPr>
            <w:tcW w:w="540" w:type="pct"/>
            <w:vAlign w:val="center"/>
          </w:tcPr>
          <w:p>
            <w:pPr>
              <w:widowControl/>
              <w:spacing w:line="260" w:lineRule="exact"/>
              <w:jc w:val="center"/>
              <w:textAlignment w:val="center"/>
              <w:rPr>
                <w:szCs w:val="21"/>
              </w:rPr>
            </w:pPr>
            <w:r>
              <w:rPr>
                <w:rFonts w:hint="eastAsia"/>
                <w:szCs w:val="21"/>
              </w:rPr>
              <w:t>2套</w:t>
            </w:r>
          </w:p>
        </w:tc>
        <w:tc>
          <w:tcPr>
            <w:tcW w:w="802" w:type="pct"/>
            <w:vAlign w:val="center"/>
          </w:tcPr>
          <w:p>
            <w:pPr>
              <w:widowControl/>
              <w:spacing w:line="260" w:lineRule="exact"/>
              <w:jc w:val="center"/>
              <w:textAlignment w:val="center"/>
              <w:rPr>
                <w:szCs w:val="21"/>
              </w:rPr>
            </w:pPr>
          </w:p>
        </w:tc>
        <w:tc>
          <w:tcPr>
            <w:tcW w:w="529" w:type="pct"/>
            <w:vAlign w:val="center"/>
          </w:tcPr>
          <w:p>
            <w:pPr>
              <w:jc w:val="righ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78" w:type="pct"/>
            <w:vAlign w:val="center"/>
          </w:tcPr>
          <w:p>
            <w:pPr>
              <w:jc w:val="center"/>
              <w:rPr>
                <w:rFonts w:ascii="宋体" w:hAnsi="宋体"/>
              </w:rPr>
            </w:pPr>
            <w:r>
              <w:rPr>
                <w:rFonts w:hint="eastAsia" w:ascii="宋体" w:hAnsi="宋体"/>
              </w:rPr>
              <w:t>3</w:t>
            </w:r>
          </w:p>
        </w:tc>
        <w:tc>
          <w:tcPr>
            <w:tcW w:w="1331" w:type="pct"/>
            <w:vAlign w:val="center"/>
          </w:tcPr>
          <w:p>
            <w:pPr>
              <w:jc w:val="center"/>
              <w:rPr>
                <w:rFonts w:ascii="宋体" w:hAnsi="宋体" w:cs="宋体"/>
                <w:szCs w:val="21"/>
              </w:rPr>
            </w:pPr>
            <w:r>
              <w:rPr>
                <w:rFonts w:hint="eastAsia" w:ascii="宋体" w:hAnsi="宋体" w:cs="宋体"/>
                <w:szCs w:val="21"/>
              </w:rPr>
              <w:t>戴阳十路天线放大器PT-9110</w:t>
            </w:r>
          </w:p>
        </w:tc>
        <w:tc>
          <w:tcPr>
            <w:tcW w:w="1320" w:type="pct"/>
          </w:tcPr>
          <w:p>
            <w:pPr>
              <w:widowControl/>
              <w:spacing w:line="260" w:lineRule="exact"/>
              <w:textAlignment w:val="center"/>
              <w:rPr>
                <w:sz w:val="18"/>
                <w:szCs w:val="18"/>
              </w:rPr>
            </w:pPr>
            <w:r>
              <w:rPr>
                <w:rFonts w:hint="eastAsia"/>
                <w:sz w:val="18"/>
                <w:szCs w:val="18"/>
              </w:rPr>
              <w:t>一、产品功能：</w:t>
            </w:r>
          </w:p>
          <w:p>
            <w:pPr>
              <w:widowControl/>
              <w:spacing w:line="260" w:lineRule="exact"/>
              <w:textAlignment w:val="center"/>
              <w:rPr>
                <w:sz w:val="18"/>
                <w:szCs w:val="18"/>
              </w:rPr>
            </w:pPr>
            <w:r>
              <w:rPr>
                <w:rFonts w:hint="eastAsia"/>
                <w:sz w:val="18"/>
                <w:szCs w:val="18"/>
              </w:rPr>
              <w:t>1.有效工作频率为400MHZ-950MHZ，信号增益+2DBM到+12DBM可调。</w:t>
            </w:r>
          </w:p>
          <w:p>
            <w:pPr>
              <w:widowControl/>
              <w:spacing w:line="260" w:lineRule="exact"/>
              <w:textAlignment w:val="center"/>
              <w:rPr>
                <w:sz w:val="18"/>
                <w:szCs w:val="18"/>
              </w:rPr>
            </w:pPr>
            <w:r>
              <w:rPr>
                <w:rFonts w:hint="eastAsia"/>
                <w:sz w:val="18"/>
                <w:szCs w:val="18"/>
              </w:rPr>
              <w:t>2.基本兼容市面上大部分品牌UHF频段无线麦克风接收机工作使用。</w:t>
            </w:r>
          </w:p>
          <w:p>
            <w:pPr>
              <w:widowControl/>
              <w:spacing w:line="260" w:lineRule="exact"/>
              <w:textAlignment w:val="center"/>
              <w:rPr>
                <w:sz w:val="18"/>
                <w:szCs w:val="18"/>
              </w:rPr>
            </w:pPr>
            <w:r>
              <w:rPr>
                <w:rFonts w:hint="eastAsia"/>
                <w:sz w:val="18"/>
                <w:szCs w:val="18"/>
              </w:rPr>
              <w:t>3.在天线板安装了高效的强滤波电路，有效过滤与隔离了工作范围外的干忧信号的输入。</w:t>
            </w:r>
          </w:p>
          <w:p>
            <w:pPr>
              <w:widowControl/>
              <w:spacing w:line="260" w:lineRule="exact"/>
              <w:textAlignment w:val="center"/>
              <w:rPr>
                <w:sz w:val="18"/>
                <w:szCs w:val="18"/>
              </w:rPr>
            </w:pPr>
            <w:r>
              <w:rPr>
                <w:rFonts w:hint="eastAsia"/>
                <w:sz w:val="18"/>
                <w:szCs w:val="18"/>
              </w:rPr>
              <w:t>4.在天线板加入了高性能的高频增益芯片，可对话筒信号进行无损的增强与补偿。</w:t>
            </w:r>
          </w:p>
          <w:p>
            <w:pPr>
              <w:widowControl/>
              <w:spacing w:line="260" w:lineRule="exact"/>
              <w:textAlignment w:val="center"/>
              <w:rPr>
                <w:sz w:val="18"/>
                <w:szCs w:val="18"/>
              </w:rPr>
            </w:pPr>
            <w:r>
              <w:rPr>
                <w:rFonts w:hint="eastAsia"/>
                <w:sz w:val="18"/>
                <w:szCs w:val="18"/>
              </w:rPr>
              <w:t>5.系统分配主机提供了8 + 2路稳定高质量信号输出（可多机级联增路）。</w:t>
            </w:r>
          </w:p>
          <w:p>
            <w:pPr>
              <w:widowControl/>
              <w:spacing w:line="260" w:lineRule="exact"/>
              <w:textAlignment w:val="center"/>
              <w:rPr>
                <w:sz w:val="18"/>
                <w:szCs w:val="18"/>
              </w:rPr>
            </w:pPr>
            <w:r>
              <w:rPr>
                <w:rFonts w:hint="eastAsia"/>
                <w:sz w:val="18"/>
                <w:szCs w:val="18"/>
              </w:rPr>
              <w:t>6.系统分配主机提供了4路稳定的 DC电源输出，专为话筒接收机供电。（每路负载12V/1A)。</w:t>
            </w:r>
          </w:p>
          <w:p>
            <w:pPr>
              <w:widowControl/>
              <w:spacing w:line="260" w:lineRule="exact"/>
              <w:textAlignment w:val="center"/>
              <w:rPr>
                <w:sz w:val="18"/>
                <w:szCs w:val="18"/>
              </w:rPr>
            </w:pPr>
            <w:r>
              <w:rPr>
                <w:rFonts w:hint="eastAsia"/>
                <w:sz w:val="18"/>
                <w:szCs w:val="18"/>
              </w:rPr>
              <w:t>7.所有同轴电缆线材为5层结构的带屏蔽铝箔的高频铜芯专用线。</w:t>
            </w:r>
          </w:p>
          <w:p>
            <w:pPr>
              <w:widowControl/>
              <w:spacing w:line="260" w:lineRule="exact"/>
              <w:textAlignment w:val="center"/>
              <w:rPr>
                <w:sz w:val="18"/>
                <w:szCs w:val="18"/>
              </w:rPr>
            </w:pPr>
            <w:r>
              <w:rPr>
                <w:rFonts w:hint="eastAsia"/>
                <w:sz w:val="18"/>
                <w:szCs w:val="18"/>
              </w:rPr>
              <w:t>8.系统提供两个可伸缩与转向调节的天线板金属安装支架。</w:t>
            </w:r>
          </w:p>
          <w:p>
            <w:pPr>
              <w:widowControl/>
              <w:spacing w:line="260" w:lineRule="exact"/>
              <w:textAlignment w:val="center"/>
              <w:rPr>
                <w:sz w:val="18"/>
                <w:szCs w:val="18"/>
              </w:rPr>
            </w:pPr>
            <w:r>
              <w:rPr>
                <w:rFonts w:hint="eastAsia"/>
                <w:sz w:val="18"/>
                <w:szCs w:val="18"/>
              </w:rPr>
              <w:t>9.定向天线翼板与增益强波器控制电路巧妙一体化设计，结构更简洁耐用。</w:t>
            </w:r>
          </w:p>
          <w:p>
            <w:pPr>
              <w:widowControl/>
              <w:spacing w:line="260" w:lineRule="exact"/>
              <w:textAlignment w:val="center"/>
              <w:rPr>
                <w:sz w:val="18"/>
                <w:szCs w:val="18"/>
              </w:rPr>
            </w:pPr>
            <w:r>
              <w:rPr>
                <w:rFonts w:hint="eastAsia"/>
                <w:sz w:val="18"/>
                <w:szCs w:val="18"/>
              </w:rPr>
              <w:t>10.天线翼板上的强波器电路由散热快的铝合金外壳密封，防淋雨防晒，适合户外长期固定安装。</w:t>
            </w:r>
          </w:p>
          <w:p>
            <w:pPr>
              <w:widowControl/>
              <w:spacing w:line="260" w:lineRule="exact"/>
              <w:textAlignment w:val="center"/>
              <w:rPr>
                <w:sz w:val="18"/>
                <w:szCs w:val="18"/>
              </w:rPr>
            </w:pPr>
            <w:r>
              <w:rPr>
                <w:rFonts w:hint="eastAsia"/>
                <w:sz w:val="18"/>
                <w:szCs w:val="18"/>
              </w:rPr>
              <w:t>11.系统主机设计有系统连接状态指示灯，当天线板正常安装并工作的时候，指示灯长亮。</w:t>
            </w:r>
          </w:p>
          <w:p>
            <w:pPr>
              <w:widowControl/>
              <w:spacing w:line="260" w:lineRule="exact"/>
              <w:textAlignment w:val="center"/>
              <w:rPr>
                <w:sz w:val="18"/>
                <w:szCs w:val="18"/>
              </w:rPr>
            </w:pPr>
            <w:r>
              <w:rPr>
                <w:rFonts w:hint="eastAsia"/>
                <w:sz w:val="18"/>
                <w:szCs w:val="18"/>
              </w:rPr>
              <w:t>12.天线翼板设计有连接状态指示灯，当与系统主机正常连接并工作的时候，指示灯长亮。</w:t>
            </w:r>
          </w:p>
          <w:p>
            <w:pPr>
              <w:widowControl/>
              <w:spacing w:line="260" w:lineRule="exact"/>
              <w:textAlignment w:val="center"/>
              <w:rPr>
                <w:sz w:val="18"/>
                <w:szCs w:val="18"/>
              </w:rPr>
            </w:pPr>
          </w:p>
          <w:p>
            <w:pPr>
              <w:widowControl/>
              <w:spacing w:line="260" w:lineRule="exact"/>
              <w:textAlignment w:val="center"/>
              <w:rPr>
                <w:sz w:val="18"/>
                <w:szCs w:val="18"/>
              </w:rPr>
            </w:pPr>
            <w:r>
              <w:rPr>
                <w:rFonts w:hint="eastAsia"/>
                <w:sz w:val="18"/>
                <w:szCs w:val="18"/>
              </w:rPr>
              <w:t>二、系统参数</w:t>
            </w:r>
          </w:p>
          <w:p>
            <w:pPr>
              <w:widowControl/>
              <w:spacing w:line="260" w:lineRule="exact"/>
              <w:textAlignment w:val="center"/>
              <w:rPr>
                <w:sz w:val="18"/>
                <w:szCs w:val="18"/>
              </w:rPr>
            </w:pPr>
            <w:r>
              <w:rPr>
                <w:rFonts w:hint="eastAsia"/>
                <w:sz w:val="18"/>
                <w:szCs w:val="18"/>
              </w:rPr>
              <w:t>1.天线翼板与强波器参数</w:t>
            </w:r>
          </w:p>
          <w:p>
            <w:pPr>
              <w:widowControl/>
              <w:spacing w:line="260" w:lineRule="exact"/>
              <w:textAlignment w:val="center"/>
              <w:rPr>
                <w:sz w:val="18"/>
                <w:szCs w:val="18"/>
              </w:rPr>
            </w:pPr>
            <w:r>
              <w:rPr>
                <w:rFonts w:hint="eastAsia"/>
                <w:sz w:val="18"/>
                <w:szCs w:val="18"/>
              </w:rPr>
              <w:t>天线类型：对数周期指向（LPDA）</w:t>
            </w:r>
          </w:p>
          <w:p>
            <w:pPr>
              <w:widowControl/>
              <w:spacing w:line="260" w:lineRule="exact"/>
              <w:textAlignment w:val="center"/>
              <w:rPr>
                <w:sz w:val="18"/>
                <w:szCs w:val="18"/>
              </w:rPr>
            </w:pPr>
            <w:r>
              <w:rPr>
                <w:rFonts w:hint="eastAsia"/>
                <w:sz w:val="18"/>
                <w:szCs w:val="18"/>
              </w:rPr>
              <w:t>频率范围：400-950MHz</w:t>
            </w:r>
          </w:p>
          <w:p>
            <w:pPr>
              <w:widowControl/>
              <w:spacing w:line="260" w:lineRule="exact"/>
              <w:textAlignment w:val="center"/>
              <w:rPr>
                <w:sz w:val="18"/>
                <w:szCs w:val="18"/>
              </w:rPr>
            </w:pPr>
            <w:r>
              <w:rPr>
                <w:rFonts w:hint="eastAsia"/>
                <w:sz w:val="18"/>
                <w:szCs w:val="18"/>
              </w:rPr>
              <w:t>输出接口：卡口母座（BNC)</w:t>
            </w:r>
          </w:p>
          <w:p>
            <w:pPr>
              <w:widowControl/>
              <w:spacing w:line="260" w:lineRule="exact"/>
              <w:textAlignment w:val="center"/>
              <w:rPr>
                <w:sz w:val="18"/>
                <w:szCs w:val="18"/>
              </w:rPr>
            </w:pPr>
            <w:r>
              <w:rPr>
                <w:rFonts w:hint="eastAsia"/>
                <w:sz w:val="18"/>
                <w:szCs w:val="18"/>
              </w:rPr>
              <w:t>天线阻抗：50 Ω</w:t>
            </w:r>
          </w:p>
          <w:p>
            <w:pPr>
              <w:widowControl/>
              <w:spacing w:line="260" w:lineRule="exact"/>
              <w:textAlignment w:val="center"/>
              <w:rPr>
                <w:sz w:val="18"/>
                <w:szCs w:val="18"/>
              </w:rPr>
            </w:pPr>
            <w:r>
              <w:rPr>
                <w:rFonts w:hint="eastAsia"/>
                <w:sz w:val="18"/>
                <w:szCs w:val="18"/>
              </w:rPr>
              <w:t>内置强波器：+2db,+6db,+8db,+12db（四档可调）</w:t>
            </w:r>
          </w:p>
          <w:p>
            <w:pPr>
              <w:widowControl/>
              <w:spacing w:line="260" w:lineRule="exact"/>
              <w:textAlignment w:val="center"/>
              <w:rPr>
                <w:sz w:val="18"/>
                <w:szCs w:val="18"/>
              </w:rPr>
            </w:pPr>
            <w:r>
              <w:rPr>
                <w:rFonts w:hint="eastAsia"/>
                <w:sz w:val="18"/>
                <w:szCs w:val="18"/>
              </w:rPr>
              <w:t>工作状态指示： 带电源与增益量LED指示</w:t>
            </w:r>
          </w:p>
          <w:p>
            <w:pPr>
              <w:widowControl/>
              <w:spacing w:line="260" w:lineRule="exact"/>
              <w:textAlignment w:val="center"/>
              <w:rPr>
                <w:sz w:val="18"/>
                <w:szCs w:val="18"/>
              </w:rPr>
            </w:pPr>
            <w:r>
              <w:rPr>
                <w:rFonts w:hint="eastAsia"/>
                <w:sz w:val="18"/>
                <w:szCs w:val="18"/>
              </w:rPr>
              <w:t>指向性：水平90°垂直60°</w:t>
            </w:r>
          </w:p>
          <w:p>
            <w:pPr>
              <w:widowControl/>
              <w:spacing w:line="260" w:lineRule="exact"/>
              <w:textAlignment w:val="center"/>
              <w:rPr>
                <w:sz w:val="18"/>
                <w:szCs w:val="18"/>
              </w:rPr>
            </w:pPr>
            <w:r>
              <w:rPr>
                <w:rFonts w:hint="eastAsia"/>
                <w:sz w:val="18"/>
                <w:szCs w:val="18"/>
              </w:rPr>
              <w:t>指向极性：垂直极化</w:t>
            </w:r>
          </w:p>
          <w:p>
            <w:pPr>
              <w:widowControl/>
              <w:spacing w:line="260" w:lineRule="exact"/>
              <w:textAlignment w:val="center"/>
              <w:rPr>
                <w:sz w:val="18"/>
                <w:szCs w:val="18"/>
              </w:rPr>
            </w:pPr>
            <w:r>
              <w:rPr>
                <w:rFonts w:hint="eastAsia"/>
                <w:sz w:val="18"/>
                <w:szCs w:val="18"/>
              </w:rPr>
              <w:t>工作电压：偏压电源8~15 V DC</w:t>
            </w:r>
          </w:p>
          <w:p>
            <w:pPr>
              <w:widowControl/>
              <w:spacing w:line="260" w:lineRule="exact"/>
              <w:textAlignment w:val="center"/>
              <w:rPr>
                <w:sz w:val="18"/>
                <w:szCs w:val="18"/>
              </w:rPr>
            </w:pPr>
            <w:r>
              <w:rPr>
                <w:rFonts w:hint="eastAsia"/>
                <w:sz w:val="18"/>
                <w:szCs w:val="18"/>
              </w:rPr>
              <w:t>外观尺寸（mm） ：320×275×22</w:t>
            </w:r>
          </w:p>
          <w:p>
            <w:pPr>
              <w:widowControl/>
              <w:spacing w:line="260" w:lineRule="exact"/>
              <w:textAlignment w:val="center"/>
              <w:rPr>
                <w:sz w:val="18"/>
                <w:szCs w:val="18"/>
              </w:rPr>
            </w:pPr>
          </w:p>
          <w:p>
            <w:pPr>
              <w:widowControl/>
              <w:spacing w:line="260" w:lineRule="exact"/>
              <w:textAlignment w:val="center"/>
              <w:rPr>
                <w:sz w:val="18"/>
                <w:szCs w:val="18"/>
              </w:rPr>
            </w:pPr>
            <w:r>
              <w:rPr>
                <w:rFonts w:hint="eastAsia"/>
                <w:sz w:val="18"/>
                <w:szCs w:val="18"/>
              </w:rPr>
              <w:t>2.分配主机参数</w:t>
            </w:r>
          </w:p>
          <w:p>
            <w:pPr>
              <w:widowControl/>
              <w:spacing w:line="260" w:lineRule="exact"/>
              <w:textAlignment w:val="center"/>
              <w:rPr>
                <w:sz w:val="18"/>
                <w:szCs w:val="18"/>
              </w:rPr>
            </w:pPr>
            <w:r>
              <w:rPr>
                <w:rFonts w:hint="eastAsia"/>
                <w:sz w:val="18"/>
                <w:szCs w:val="18"/>
              </w:rPr>
              <w:t>高频信号输入：2路BNC输入</w:t>
            </w:r>
          </w:p>
          <w:p>
            <w:pPr>
              <w:widowControl/>
              <w:spacing w:line="260" w:lineRule="exact"/>
              <w:textAlignment w:val="center"/>
              <w:rPr>
                <w:sz w:val="18"/>
                <w:szCs w:val="18"/>
              </w:rPr>
            </w:pPr>
            <w:r>
              <w:rPr>
                <w:rFonts w:hint="eastAsia"/>
                <w:sz w:val="18"/>
                <w:szCs w:val="18"/>
              </w:rPr>
              <w:t>输入端信号最大灵敏度：+32dBm</w:t>
            </w:r>
          </w:p>
          <w:p>
            <w:pPr>
              <w:widowControl/>
              <w:spacing w:line="260" w:lineRule="exact"/>
              <w:textAlignment w:val="center"/>
              <w:rPr>
                <w:sz w:val="18"/>
                <w:szCs w:val="18"/>
              </w:rPr>
            </w:pPr>
            <w:r>
              <w:rPr>
                <w:rFonts w:hint="eastAsia"/>
                <w:sz w:val="18"/>
                <w:szCs w:val="18"/>
              </w:rPr>
              <w:t>系统工作总电源： 12V3A</w:t>
            </w:r>
          </w:p>
          <w:p>
            <w:pPr>
              <w:widowControl/>
              <w:spacing w:line="260" w:lineRule="exact"/>
              <w:textAlignment w:val="center"/>
              <w:rPr>
                <w:sz w:val="18"/>
                <w:szCs w:val="18"/>
              </w:rPr>
            </w:pPr>
            <w:r>
              <w:rPr>
                <w:rFonts w:hint="eastAsia"/>
                <w:sz w:val="18"/>
                <w:szCs w:val="18"/>
              </w:rPr>
              <w:t>放大信号输出:  8路BNC输出+ 2路BNC备用级联输出</w:t>
            </w:r>
          </w:p>
          <w:p>
            <w:pPr>
              <w:widowControl/>
              <w:spacing w:line="260" w:lineRule="exact"/>
              <w:textAlignment w:val="center"/>
              <w:rPr>
                <w:sz w:val="18"/>
                <w:szCs w:val="18"/>
              </w:rPr>
            </w:pPr>
            <w:r>
              <w:rPr>
                <w:rFonts w:hint="eastAsia"/>
                <w:sz w:val="18"/>
                <w:szCs w:val="18"/>
              </w:rPr>
              <w:t>系统DC输出： 4路DC  12V/1A 输出（为接收机供电）</w:t>
            </w:r>
          </w:p>
          <w:p>
            <w:pPr>
              <w:widowControl/>
              <w:spacing w:line="260" w:lineRule="exact"/>
              <w:textAlignment w:val="center"/>
              <w:rPr>
                <w:sz w:val="18"/>
                <w:szCs w:val="18"/>
              </w:rPr>
            </w:pPr>
            <w:r>
              <w:rPr>
                <w:rFonts w:hint="eastAsia"/>
                <w:sz w:val="18"/>
                <w:szCs w:val="18"/>
              </w:rPr>
              <w:t>输出/入阻抗： 50 Ω</w:t>
            </w:r>
          </w:p>
          <w:p>
            <w:pPr>
              <w:widowControl/>
              <w:spacing w:line="260" w:lineRule="exact"/>
              <w:textAlignment w:val="center"/>
              <w:rPr>
                <w:sz w:val="18"/>
                <w:szCs w:val="18"/>
              </w:rPr>
            </w:pPr>
            <w:r>
              <w:rPr>
                <w:rFonts w:hint="eastAsia"/>
                <w:sz w:val="18"/>
                <w:szCs w:val="18"/>
              </w:rPr>
              <w:t>系统信号输入端对外供电： +8.0V DC / 200mA</w:t>
            </w:r>
          </w:p>
          <w:p>
            <w:pPr>
              <w:widowControl/>
              <w:spacing w:line="260" w:lineRule="exact"/>
              <w:textAlignment w:val="center"/>
              <w:rPr>
                <w:sz w:val="18"/>
                <w:szCs w:val="18"/>
              </w:rPr>
            </w:pPr>
            <w:r>
              <w:rPr>
                <w:rFonts w:hint="eastAsia"/>
                <w:sz w:val="18"/>
                <w:szCs w:val="18"/>
              </w:rPr>
              <w:t>外观尺寸（mm）：482长×45高×20宽</w:t>
            </w:r>
          </w:p>
          <w:p>
            <w:pPr>
              <w:widowControl/>
              <w:spacing w:line="260" w:lineRule="exact"/>
              <w:textAlignment w:val="center"/>
              <w:rPr>
                <w:sz w:val="18"/>
                <w:szCs w:val="18"/>
              </w:rPr>
            </w:pPr>
          </w:p>
          <w:p>
            <w:pPr>
              <w:widowControl/>
              <w:spacing w:line="260" w:lineRule="exact"/>
              <w:textAlignment w:val="center"/>
              <w:rPr>
                <w:sz w:val="18"/>
                <w:szCs w:val="18"/>
              </w:rPr>
            </w:pPr>
            <w:r>
              <w:rPr>
                <w:rFonts w:hint="eastAsia"/>
                <w:sz w:val="18"/>
                <w:szCs w:val="18"/>
              </w:rPr>
              <w:t>3.同轴电缆参数</w:t>
            </w:r>
          </w:p>
          <w:p>
            <w:pPr>
              <w:widowControl/>
              <w:spacing w:line="260" w:lineRule="exact"/>
              <w:textAlignment w:val="center"/>
              <w:rPr>
                <w:sz w:val="18"/>
                <w:szCs w:val="18"/>
              </w:rPr>
            </w:pPr>
            <w:r>
              <w:rPr>
                <w:rFonts w:hint="eastAsia"/>
                <w:sz w:val="18"/>
                <w:szCs w:val="18"/>
              </w:rPr>
              <w:t>线材规格：发泡聚乙烯绝缘同轴电缆LMR195</w:t>
            </w:r>
          </w:p>
          <w:p>
            <w:pPr>
              <w:widowControl/>
              <w:spacing w:line="260" w:lineRule="exact"/>
              <w:textAlignment w:val="center"/>
              <w:rPr>
                <w:sz w:val="18"/>
                <w:szCs w:val="18"/>
              </w:rPr>
            </w:pPr>
            <w:r>
              <w:rPr>
                <w:rFonts w:hint="eastAsia"/>
                <w:sz w:val="18"/>
                <w:szCs w:val="18"/>
              </w:rPr>
              <w:t>阻抗：50Ω</w:t>
            </w:r>
          </w:p>
          <w:p>
            <w:pPr>
              <w:widowControl/>
              <w:spacing w:line="260" w:lineRule="exact"/>
              <w:textAlignment w:val="center"/>
              <w:rPr>
                <w:sz w:val="18"/>
                <w:szCs w:val="18"/>
              </w:rPr>
            </w:pPr>
            <w:r>
              <w:rPr>
                <w:rFonts w:hint="eastAsia"/>
                <w:sz w:val="18"/>
                <w:szCs w:val="18"/>
              </w:rPr>
              <w:t>弯曲半径：25mm</w:t>
            </w:r>
          </w:p>
          <w:p>
            <w:pPr>
              <w:widowControl/>
              <w:spacing w:line="260" w:lineRule="exact"/>
              <w:textAlignment w:val="center"/>
              <w:rPr>
                <w:sz w:val="18"/>
                <w:szCs w:val="18"/>
              </w:rPr>
            </w:pPr>
            <w:r>
              <w:rPr>
                <w:rFonts w:hint="eastAsia"/>
                <w:sz w:val="18"/>
                <w:szCs w:val="18"/>
              </w:rPr>
              <w:t>线损：≤0.24db/m(20度）</w:t>
            </w:r>
          </w:p>
          <w:p>
            <w:pPr>
              <w:widowControl/>
              <w:spacing w:line="260" w:lineRule="exact"/>
              <w:textAlignment w:val="center"/>
              <w:rPr>
                <w:sz w:val="18"/>
                <w:szCs w:val="18"/>
              </w:rPr>
            </w:pPr>
            <w:r>
              <w:rPr>
                <w:rFonts w:hint="eastAsia"/>
                <w:sz w:val="18"/>
                <w:szCs w:val="18"/>
              </w:rPr>
              <w:t>线径：6mm</w:t>
            </w:r>
          </w:p>
          <w:p>
            <w:pPr>
              <w:widowControl/>
              <w:spacing w:line="260" w:lineRule="exact"/>
              <w:textAlignment w:val="center"/>
              <w:rPr>
                <w:sz w:val="18"/>
                <w:szCs w:val="18"/>
              </w:rPr>
            </w:pPr>
            <w:r>
              <w:rPr>
                <w:rFonts w:hint="eastAsia"/>
                <w:sz w:val="18"/>
                <w:szCs w:val="18"/>
              </w:rPr>
              <w:t>材质结构：5层带编织线与屏蔽层铜芯线</w:t>
            </w:r>
          </w:p>
          <w:p>
            <w:pPr>
              <w:widowControl/>
              <w:spacing w:line="260" w:lineRule="exact"/>
              <w:textAlignment w:val="center"/>
              <w:rPr>
                <w:sz w:val="18"/>
                <w:szCs w:val="18"/>
              </w:rPr>
            </w:pPr>
            <w:r>
              <w:rPr>
                <w:rFonts w:hint="eastAsia"/>
                <w:sz w:val="18"/>
                <w:szCs w:val="18"/>
              </w:rPr>
              <w:t>备注：50米线长信号通过衰减为-5dBM，10米长内信号衰减可忽略不计。</w:t>
            </w:r>
          </w:p>
        </w:tc>
        <w:tc>
          <w:tcPr>
            <w:tcW w:w="540" w:type="pct"/>
            <w:vAlign w:val="center"/>
          </w:tcPr>
          <w:p>
            <w:pPr>
              <w:widowControl/>
              <w:spacing w:line="260" w:lineRule="exact"/>
              <w:jc w:val="center"/>
              <w:textAlignment w:val="center"/>
              <w:rPr>
                <w:szCs w:val="21"/>
              </w:rPr>
            </w:pPr>
            <w:r>
              <w:rPr>
                <w:rFonts w:hint="eastAsia"/>
                <w:szCs w:val="21"/>
              </w:rPr>
              <w:t>1套</w:t>
            </w:r>
          </w:p>
        </w:tc>
        <w:tc>
          <w:tcPr>
            <w:tcW w:w="802" w:type="pct"/>
            <w:vAlign w:val="center"/>
          </w:tcPr>
          <w:p>
            <w:pPr>
              <w:widowControl/>
              <w:spacing w:line="260" w:lineRule="exact"/>
              <w:jc w:val="center"/>
              <w:textAlignment w:val="center"/>
              <w:rPr>
                <w:szCs w:val="21"/>
              </w:rPr>
            </w:pPr>
          </w:p>
        </w:tc>
        <w:tc>
          <w:tcPr>
            <w:tcW w:w="529" w:type="pct"/>
            <w:vAlign w:val="center"/>
          </w:tcPr>
          <w:p>
            <w:pPr>
              <w:jc w:val="righ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78" w:type="pct"/>
            <w:vAlign w:val="center"/>
          </w:tcPr>
          <w:p>
            <w:pPr>
              <w:jc w:val="center"/>
              <w:rPr>
                <w:rFonts w:ascii="宋体" w:hAnsi="宋体"/>
              </w:rPr>
            </w:pPr>
          </w:p>
        </w:tc>
        <w:tc>
          <w:tcPr>
            <w:tcW w:w="1331" w:type="pct"/>
            <w:vAlign w:val="center"/>
          </w:tcPr>
          <w:p>
            <w:pPr>
              <w:jc w:val="center"/>
              <w:rPr>
                <w:rFonts w:ascii="宋体" w:hAnsi="宋体" w:cs="宋体"/>
                <w:szCs w:val="21"/>
              </w:rPr>
            </w:pPr>
          </w:p>
        </w:tc>
        <w:tc>
          <w:tcPr>
            <w:tcW w:w="1320" w:type="pct"/>
          </w:tcPr>
          <w:p>
            <w:pPr>
              <w:widowControl/>
              <w:spacing w:line="260" w:lineRule="exact"/>
              <w:textAlignment w:val="center"/>
              <w:rPr>
                <w:sz w:val="18"/>
                <w:szCs w:val="18"/>
              </w:rPr>
            </w:pPr>
          </w:p>
        </w:tc>
        <w:tc>
          <w:tcPr>
            <w:tcW w:w="540" w:type="pct"/>
            <w:vAlign w:val="center"/>
          </w:tcPr>
          <w:p>
            <w:pPr>
              <w:widowControl/>
              <w:spacing w:line="260" w:lineRule="exact"/>
              <w:jc w:val="center"/>
              <w:textAlignment w:val="center"/>
              <w:rPr>
                <w:szCs w:val="21"/>
              </w:rPr>
            </w:pPr>
          </w:p>
        </w:tc>
        <w:tc>
          <w:tcPr>
            <w:tcW w:w="802" w:type="pct"/>
            <w:vAlign w:val="center"/>
          </w:tcPr>
          <w:p>
            <w:pPr>
              <w:widowControl/>
              <w:spacing w:line="260" w:lineRule="exact"/>
              <w:jc w:val="center"/>
              <w:textAlignment w:val="center"/>
              <w:rPr>
                <w:szCs w:val="21"/>
              </w:rPr>
            </w:pPr>
          </w:p>
        </w:tc>
        <w:tc>
          <w:tcPr>
            <w:tcW w:w="529" w:type="pct"/>
            <w:vAlign w:val="center"/>
          </w:tcPr>
          <w:p>
            <w:pPr>
              <w:jc w:val="right"/>
              <w:rPr>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669" w:type="pct"/>
            <w:gridSpan w:val="4"/>
            <w:vAlign w:val="center"/>
          </w:tcPr>
          <w:p>
            <w:pPr>
              <w:widowControl/>
              <w:spacing w:line="260" w:lineRule="exact"/>
              <w:jc w:val="center"/>
              <w:textAlignment w:val="center"/>
              <w:rPr>
                <w:szCs w:val="21"/>
              </w:rPr>
            </w:pPr>
            <w:r>
              <w:rPr>
                <w:rFonts w:hint="eastAsia"/>
                <w:szCs w:val="21"/>
              </w:rPr>
              <w:t>合计</w:t>
            </w:r>
          </w:p>
        </w:tc>
        <w:tc>
          <w:tcPr>
            <w:tcW w:w="802" w:type="pct"/>
            <w:vAlign w:val="center"/>
          </w:tcPr>
          <w:p>
            <w:pPr>
              <w:widowControl/>
              <w:spacing w:line="260" w:lineRule="exact"/>
              <w:jc w:val="center"/>
              <w:textAlignment w:val="center"/>
              <w:rPr>
                <w:szCs w:val="21"/>
              </w:rPr>
            </w:pPr>
            <w:r>
              <w:rPr>
                <w:rFonts w:hint="eastAsia"/>
                <w:szCs w:val="21"/>
              </w:rPr>
              <w:t>元</w:t>
            </w:r>
          </w:p>
        </w:tc>
        <w:tc>
          <w:tcPr>
            <w:tcW w:w="529" w:type="pct"/>
            <w:vAlign w:val="center"/>
          </w:tcPr>
          <w:p>
            <w:pPr>
              <w:jc w:val="right"/>
              <w:rPr>
                <w:color w:val="000000"/>
                <w:sz w:val="22"/>
                <w:szCs w:val="22"/>
              </w:rPr>
            </w:pPr>
          </w:p>
        </w:tc>
      </w:tr>
    </w:tbl>
    <w:p>
      <w:pPr>
        <w:ind w:left="1290"/>
        <w:rPr>
          <w:rFonts w:ascii="宋体" w:hAnsi="宋体" w:cs="宋体"/>
          <w:b/>
          <w:bCs/>
          <w:sz w:val="28"/>
          <w:szCs w:val="28"/>
        </w:rPr>
      </w:pPr>
    </w:p>
    <w:p>
      <w:pPr>
        <w:widowControl/>
        <w:spacing w:line="500" w:lineRule="exact"/>
        <w:ind w:firstLine="562" w:firstLineChars="200"/>
        <w:rPr>
          <w:rFonts w:ascii="宋体" w:cs="宋体"/>
          <w:sz w:val="28"/>
          <w:szCs w:val="28"/>
        </w:rPr>
      </w:pPr>
      <w:r>
        <w:rPr>
          <w:rFonts w:hint="eastAsia" w:ascii="宋体" w:hAnsi="宋体" w:cs="宋体"/>
          <w:b/>
          <w:bCs/>
          <w:sz w:val="28"/>
          <w:szCs w:val="28"/>
        </w:rPr>
        <w:t>二、</w:t>
      </w:r>
      <w:r>
        <w:rPr>
          <w:rFonts w:hint="eastAsia" w:ascii="宋体" w:hAnsi="宋体" w:cs="宋体"/>
          <w:b/>
          <w:sz w:val="28"/>
          <w:szCs w:val="28"/>
        </w:rPr>
        <w:t>质保要求：</w:t>
      </w:r>
      <w:r>
        <w:rPr>
          <w:rFonts w:hint="eastAsia" w:ascii="宋体" w:hAnsi="宋体" w:cs="宋体"/>
          <w:kern w:val="0"/>
          <w:sz w:val="28"/>
          <w:szCs w:val="28"/>
        </w:rPr>
        <w:t>质保期</w:t>
      </w:r>
      <w:r>
        <w:rPr>
          <w:rFonts w:hint="eastAsia" w:ascii="宋体" w:hAnsi="宋体" w:cs="宋体"/>
          <w:kern w:val="0"/>
          <w:sz w:val="28"/>
          <w:szCs w:val="28"/>
          <w:u w:val="single"/>
        </w:rPr>
        <w:t xml:space="preserve">  </w:t>
      </w:r>
      <w:r>
        <w:rPr>
          <w:rFonts w:ascii="宋体" w:hAnsi="宋体" w:cs="宋体"/>
          <w:kern w:val="0"/>
          <w:sz w:val="28"/>
          <w:szCs w:val="28"/>
          <w:u w:val="single"/>
        </w:rPr>
        <w:t>3</w:t>
      </w:r>
      <w:r>
        <w:rPr>
          <w:rFonts w:hint="eastAsia" w:ascii="宋体" w:hAnsi="宋体" w:cs="宋体"/>
          <w:kern w:val="0"/>
          <w:sz w:val="28"/>
          <w:szCs w:val="28"/>
          <w:u w:val="single"/>
        </w:rPr>
        <w:t xml:space="preserve">  </w:t>
      </w:r>
      <w:r>
        <w:rPr>
          <w:rFonts w:hint="eastAsia" w:ascii="宋体" w:hAnsi="宋体" w:cs="宋体"/>
          <w:kern w:val="0"/>
          <w:sz w:val="28"/>
          <w:szCs w:val="28"/>
        </w:rPr>
        <w:t>年，质保期内提供全免费保修、维护。</w:t>
      </w:r>
    </w:p>
    <w:p>
      <w:pPr>
        <w:widowControl/>
        <w:spacing w:line="500" w:lineRule="exact"/>
        <w:ind w:firstLine="562" w:firstLineChars="200"/>
        <w:rPr>
          <w:rFonts w:ascii="宋体" w:cs="宋体"/>
          <w:bCs/>
          <w:sz w:val="28"/>
          <w:szCs w:val="28"/>
        </w:rPr>
      </w:pPr>
      <w:r>
        <w:rPr>
          <w:rFonts w:hint="eastAsia" w:ascii="宋体" w:hAnsi="宋体" w:cs="宋体"/>
          <w:b/>
          <w:bCs/>
          <w:sz w:val="28"/>
          <w:szCs w:val="28"/>
        </w:rPr>
        <w:t>三、交货期限：</w:t>
      </w:r>
      <w:r>
        <w:rPr>
          <w:rFonts w:hint="eastAsia" w:ascii="宋体" w:hAnsi="宋体" w:cs="宋体"/>
          <w:bCs/>
          <w:sz w:val="28"/>
          <w:szCs w:val="28"/>
        </w:rPr>
        <w:t>合同签订之日起</w:t>
      </w:r>
      <w:r>
        <w:rPr>
          <w:rFonts w:hint="eastAsia" w:ascii="宋体" w:hAnsi="宋体" w:cs="宋体"/>
          <w:bCs/>
          <w:sz w:val="28"/>
          <w:szCs w:val="28"/>
          <w:u w:val="single"/>
        </w:rPr>
        <w:t xml:space="preserve"> 10  </w:t>
      </w:r>
      <w:r>
        <w:rPr>
          <w:rFonts w:hint="eastAsia" w:ascii="宋体" w:hAnsi="宋体" w:cs="宋体"/>
          <w:bCs/>
          <w:sz w:val="28"/>
          <w:szCs w:val="28"/>
        </w:rPr>
        <w:t>日内交付使用。</w:t>
      </w:r>
    </w:p>
    <w:p>
      <w:pPr>
        <w:widowControl/>
        <w:spacing w:line="500" w:lineRule="exact"/>
        <w:ind w:firstLine="562" w:firstLineChars="200"/>
        <w:rPr>
          <w:rFonts w:ascii="宋体" w:cs="宋体"/>
          <w:bCs/>
          <w:sz w:val="28"/>
          <w:szCs w:val="28"/>
        </w:rPr>
      </w:pPr>
      <w:r>
        <w:rPr>
          <w:rFonts w:hint="eastAsia" w:ascii="宋体" w:hAnsi="宋体" w:cs="宋体"/>
          <w:b/>
          <w:bCs/>
          <w:sz w:val="28"/>
          <w:szCs w:val="28"/>
        </w:rPr>
        <w:t>四、付款方式：</w:t>
      </w:r>
      <w:r>
        <w:rPr>
          <w:rFonts w:hint="eastAsia" w:ascii="宋体" w:hAnsi="宋体" w:cs="宋体"/>
          <w:bCs/>
          <w:sz w:val="28"/>
          <w:szCs w:val="28"/>
        </w:rPr>
        <w:t>验收合格后，支付合同总价款的</w:t>
      </w:r>
      <w:r>
        <w:rPr>
          <w:rFonts w:ascii="宋体" w:hAnsi="宋体" w:cs="宋体"/>
          <w:bCs/>
          <w:sz w:val="28"/>
          <w:szCs w:val="28"/>
        </w:rPr>
        <w:t>100%</w:t>
      </w:r>
      <w:r>
        <w:rPr>
          <w:rFonts w:hint="eastAsia" w:ascii="宋体" w:hAnsi="宋体" w:cs="宋体"/>
          <w:bCs/>
          <w:sz w:val="28"/>
          <w:szCs w:val="28"/>
        </w:rPr>
        <w:t>。</w:t>
      </w:r>
    </w:p>
    <w:p>
      <w:pPr>
        <w:spacing w:line="500" w:lineRule="exact"/>
        <w:rPr>
          <w:rFonts w:ascii="宋体" w:cs="宋体"/>
          <w:b/>
          <w:bCs/>
          <w:sz w:val="36"/>
          <w:szCs w:val="36"/>
        </w:rPr>
      </w:pPr>
    </w:p>
    <w:p>
      <w:pPr>
        <w:spacing w:line="500" w:lineRule="exact"/>
        <w:rPr>
          <w:rFonts w:ascii="宋体" w:cs="宋体"/>
          <w:b/>
          <w:bCs/>
          <w:sz w:val="36"/>
          <w:szCs w:val="36"/>
        </w:rPr>
      </w:pPr>
    </w:p>
    <w:p>
      <w:pPr>
        <w:spacing w:line="500" w:lineRule="exact"/>
        <w:rPr>
          <w:rFonts w:ascii="宋体" w:cs="宋体"/>
          <w:b/>
          <w:bCs/>
          <w:sz w:val="36"/>
          <w:szCs w:val="36"/>
        </w:rPr>
      </w:pPr>
    </w:p>
    <w:p>
      <w:pPr>
        <w:spacing w:line="500" w:lineRule="exact"/>
        <w:jc w:val="center"/>
        <w:rPr>
          <w:rFonts w:ascii="宋体" w:hAnsi="宋体" w:cs="宋体"/>
          <w:b/>
          <w:bCs/>
          <w:sz w:val="32"/>
          <w:szCs w:val="32"/>
        </w:rPr>
      </w:pPr>
    </w:p>
    <w:p>
      <w:pPr>
        <w:spacing w:line="500" w:lineRule="exact"/>
        <w:jc w:val="center"/>
        <w:rPr>
          <w:rFonts w:ascii="宋体" w:hAnsi="宋体" w:cs="宋体"/>
          <w:b/>
          <w:bCs/>
          <w:sz w:val="32"/>
          <w:szCs w:val="32"/>
        </w:rPr>
      </w:pPr>
    </w:p>
    <w:p>
      <w:pPr>
        <w:spacing w:line="500" w:lineRule="exact"/>
        <w:jc w:val="center"/>
        <w:rPr>
          <w:rFonts w:ascii="宋体" w:hAnsi="宋体" w:cs="宋体"/>
          <w:b/>
          <w:bCs/>
          <w:sz w:val="32"/>
          <w:szCs w:val="32"/>
        </w:rPr>
      </w:pPr>
    </w:p>
    <w:p>
      <w:pPr>
        <w:spacing w:line="500" w:lineRule="exact"/>
        <w:jc w:val="center"/>
        <w:rPr>
          <w:rFonts w:ascii="宋体" w:hAnsi="宋体" w:cs="宋体"/>
          <w:b/>
          <w:bCs/>
          <w:sz w:val="32"/>
          <w:szCs w:val="32"/>
        </w:rPr>
      </w:pPr>
    </w:p>
    <w:p>
      <w:pPr>
        <w:spacing w:line="500" w:lineRule="exact"/>
        <w:jc w:val="center"/>
        <w:rPr>
          <w:rFonts w:ascii="宋体" w:cs="宋体"/>
          <w:b/>
          <w:bCs/>
          <w:sz w:val="32"/>
          <w:szCs w:val="32"/>
        </w:rPr>
      </w:pPr>
      <w:r>
        <w:rPr>
          <w:rFonts w:hint="eastAsia" w:ascii="宋体" w:hAnsi="宋体" w:cs="宋体"/>
          <w:b/>
          <w:bCs/>
          <w:sz w:val="32"/>
          <w:szCs w:val="32"/>
        </w:rPr>
        <w:t>供应商须知</w:t>
      </w:r>
    </w:p>
    <w:p>
      <w:pPr>
        <w:spacing w:line="500" w:lineRule="exact"/>
        <w:ind w:firstLine="641" w:firstLineChars="228"/>
        <w:rPr>
          <w:rFonts w:ascii="宋体" w:cs="宋体"/>
          <w:sz w:val="28"/>
          <w:szCs w:val="28"/>
        </w:rPr>
      </w:pPr>
      <w:r>
        <w:rPr>
          <w:rFonts w:ascii="宋体" w:hAnsi="宋体" w:cs="宋体"/>
          <w:b/>
          <w:bCs/>
          <w:sz w:val="28"/>
          <w:szCs w:val="28"/>
        </w:rPr>
        <w:t>一.</w:t>
      </w:r>
      <w:r>
        <w:rPr>
          <w:rFonts w:hint="eastAsia" w:ascii="宋体" w:hAnsi="宋体" w:cs="宋体"/>
          <w:b/>
          <w:bCs/>
          <w:sz w:val="28"/>
          <w:szCs w:val="28"/>
        </w:rPr>
        <w:t>适用范围：</w:t>
      </w:r>
      <w:r>
        <w:rPr>
          <w:rFonts w:hint="eastAsia" w:ascii="宋体" w:hAnsi="宋体" w:cs="宋体"/>
          <w:bCs/>
          <w:sz w:val="28"/>
          <w:szCs w:val="28"/>
        </w:rPr>
        <w:t>本次采购项目。</w:t>
      </w:r>
    </w:p>
    <w:p>
      <w:pPr>
        <w:spacing w:line="500" w:lineRule="exact"/>
        <w:ind w:firstLine="641" w:firstLineChars="228"/>
        <w:rPr>
          <w:rFonts w:ascii="宋体" w:cs="宋体"/>
          <w:sz w:val="28"/>
          <w:szCs w:val="28"/>
        </w:rPr>
      </w:pPr>
      <w:r>
        <w:rPr>
          <w:rFonts w:ascii="宋体" w:hAnsi="宋体" w:cs="宋体"/>
          <w:b/>
          <w:bCs/>
          <w:sz w:val="28"/>
          <w:szCs w:val="28"/>
        </w:rPr>
        <w:t>二.</w:t>
      </w:r>
      <w:r>
        <w:rPr>
          <w:rFonts w:hint="eastAsia" w:ascii="宋体" w:hAnsi="宋体" w:cs="宋体"/>
          <w:b/>
          <w:bCs/>
          <w:sz w:val="28"/>
          <w:szCs w:val="28"/>
        </w:rPr>
        <w:t>联合体：</w:t>
      </w:r>
      <w:r>
        <w:rPr>
          <w:rFonts w:hint="eastAsia" w:ascii="宋体" w:hAnsi="宋体" w:cs="宋体"/>
          <w:sz w:val="28"/>
          <w:szCs w:val="28"/>
        </w:rPr>
        <w:t>不接受联合体询价。</w:t>
      </w:r>
    </w:p>
    <w:p>
      <w:pPr>
        <w:spacing w:line="500" w:lineRule="exact"/>
        <w:ind w:firstLine="641" w:firstLineChars="228"/>
        <w:rPr>
          <w:rFonts w:ascii="宋体" w:cs="宋体"/>
          <w:sz w:val="28"/>
          <w:szCs w:val="28"/>
        </w:rPr>
      </w:pPr>
      <w:r>
        <w:rPr>
          <w:rFonts w:ascii="宋体" w:hAnsi="宋体" w:cs="宋体"/>
          <w:b/>
          <w:bCs/>
          <w:sz w:val="28"/>
          <w:szCs w:val="28"/>
        </w:rPr>
        <w:t>三.</w:t>
      </w:r>
      <w:r>
        <w:rPr>
          <w:rFonts w:hint="eastAsia" w:ascii="宋体" w:hAnsi="宋体" w:cs="宋体"/>
          <w:b/>
          <w:bCs/>
          <w:sz w:val="28"/>
          <w:szCs w:val="28"/>
        </w:rPr>
        <w:t>询价、履约保证金：</w:t>
      </w:r>
      <w:r>
        <w:rPr>
          <w:rFonts w:hint="eastAsia" w:ascii="宋体" w:hAnsi="宋体" w:cs="宋体"/>
          <w:sz w:val="28"/>
          <w:szCs w:val="28"/>
        </w:rPr>
        <w:t>不收取询价、履约保证金。</w:t>
      </w:r>
    </w:p>
    <w:p>
      <w:pPr>
        <w:spacing w:line="500" w:lineRule="exact"/>
        <w:ind w:firstLine="641" w:firstLineChars="228"/>
        <w:rPr>
          <w:rFonts w:ascii="宋体" w:cs="宋体"/>
          <w:sz w:val="28"/>
          <w:szCs w:val="28"/>
        </w:rPr>
      </w:pPr>
      <w:r>
        <w:rPr>
          <w:rFonts w:ascii="宋体" w:hAnsi="宋体" w:cs="宋体"/>
          <w:b/>
          <w:bCs/>
          <w:sz w:val="28"/>
          <w:szCs w:val="28"/>
        </w:rPr>
        <w:t>四.</w:t>
      </w:r>
      <w:r>
        <w:rPr>
          <w:rFonts w:hint="eastAsia" w:ascii="宋体" w:hAnsi="宋体" w:cs="宋体"/>
          <w:b/>
          <w:bCs/>
          <w:sz w:val="28"/>
          <w:szCs w:val="28"/>
        </w:rPr>
        <w:t>询价费用</w:t>
      </w:r>
      <w:r>
        <w:rPr>
          <w:rFonts w:ascii="宋体" w:cs="宋体"/>
          <w:sz w:val="28"/>
          <w:szCs w:val="28"/>
        </w:rPr>
        <w:t>：</w:t>
      </w:r>
      <w:r>
        <w:rPr>
          <w:rFonts w:hint="eastAsia" w:ascii="宋体" w:hAnsi="宋体" w:cs="宋体"/>
          <w:sz w:val="28"/>
          <w:szCs w:val="28"/>
        </w:rPr>
        <w:t>不收取成交服务费，但供应商须承担参加询价有关的其他费用。</w:t>
      </w:r>
    </w:p>
    <w:p>
      <w:pPr>
        <w:spacing w:line="500" w:lineRule="exact"/>
        <w:ind w:firstLine="641" w:firstLineChars="228"/>
        <w:rPr>
          <w:rFonts w:ascii="宋体" w:hAnsi="宋体" w:cs="宋体"/>
          <w:sz w:val="28"/>
          <w:szCs w:val="28"/>
        </w:rPr>
      </w:pPr>
      <w:r>
        <w:rPr>
          <w:rFonts w:ascii="宋体" w:hAnsi="宋体" w:cs="宋体"/>
          <w:b/>
          <w:bCs/>
          <w:sz w:val="28"/>
          <w:szCs w:val="28"/>
        </w:rPr>
        <w:t>五.</w:t>
      </w:r>
      <w:r>
        <w:rPr>
          <w:rFonts w:hint="eastAsia" w:ascii="宋体" w:hAnsi="宋体" w:cs="宋体"/>
          <w:b/>
          <w:bCs/>
          <w:sz w:val="28"/>
          <w:szCs w:val="28"/>
        </w:rPr>
        <w:t>响应文件组成：</w:t>
      </w:r>
      <w:r>
        <w:rPr>
          <w:rFonts w:hint="eastAsia" w:ascii="宋体" w:hAnsi="宋体" w:cs="宋体"/>
          <w:sz w:val="28"/>
          <w:szCs w:val="28"/>
        </w:rPr>
        <w:t>为了方便评标，响应文件中的各项内容必须按照下列规定格式要求制作。</w:t>
      </w:r>
    </w:p>
    <w:p>
      <w:pPr>
        <w:spacing w:line="500" w:lineRule="exact"/>
        <w:ind w:firstLine="700" w:firstLineChars="250"/>
        <w:rPr>
          <w:rFonts w:ascii="宋体" w:hAnsi="宋体" w:cs="宋体"/>
          <w:kern w:val="0"/>
          <w:sz w:val="28"/>
          <w:szCs w:val="28"/>
        </w:rPr>
      </w:pPr>
      <w:r>
        <w:rPr>
          <w:rFonts w:hint="eastAsia" w:ascii="宋体" w:hAnsi="宋体" w:cs="宋体"/>
          <w:kern w:val="0"/>
          <w:sz w:val="28"/>
          <w:szCs w:val="28"/>
        </w:rPr>
        <w:t>（一）资质部分：</w:t>
      </w:r>
    </w:p>
    <w:p>
      <w:pPr>
        <w:spacing w:line="500" w:lineRule="exact"/>
        <w:ind w:firstLine="560" w:firstLineChars="200"/>
        <w:rPr>
          <w:rFonts w:ascii="宋体" w:hAnsi="宋体" w:cs="宋体"/>
          <w:sz w:val="28"/>
          <w:szCs w:val="28"/>
        </w:rPr>
      </w:pPr>
      <w:r>
        <w:rPr>
          <w:rFonts w:hint="eastAsia" w:ascii="宋体" w:cs="宋体"/>
          <w:sz w:val="28"/>
          <w:shd w:val="clear" w:color="050000" w:fill="auto"/>
        </w:rPr>
        <w:t>1、法人身份证复印件；</w:t>
      </w:r>
    </w:p>
    <w:p>
      <w:pPr>
        <w:spacing w:line="500" w:lineRule="exact"/>
        <w:ind w:firstLine="560" w:firstLineChars="200"/>
        <w:rPr>
          <w:rFonts w:ascii="宋体" w:hAnsi="宋体" w:cs="宋体"/>
          <w:sz w:val="28"/>
          <w:szCs w:val="28"/>
        </w:rPr>
      </w:pPr>
      <w:r>
        <w:rPr>
          <w:rFonts w:hint="eastAsia" w:ascii="宋体" w:hAnsi="宋体" w:cs="宋体"/>
          <w:sz w:val="28"/>
          <w:szCs w:val="28"/>
        </w:rPr>
        <w:t>2、三证合一营业执照副本（或营业执照、税务登记证、组织机构代码证副本）；</w:t>
      </w:r>
    </w:p>
    <w:p>
      <w:pPr>
        <w:spacing w:line="500" w:lineRule="exact"/>
        <w:ind w:firstLine="560" w:firstLineChars="200"/>
        <w:rPr>
          <w:rFonts w:ascii="宋体" w:hAnsi="宋体" w:cs="宋体"/>
          <w:sz w:val="28"/>
          <w:szCs w:val="28"/>
        </w:rPr>
      </w:pPr>
      <w:r>
        <w:rPr>
          <w:rFonts w:ascii="宋体" w:hAnsi="宋体" w:cs="宋体"/>
          <w:sz w:val="28"/>
          <w:szCs w:val="28"/>
        </w:rPr>
        <w:t>（二）</w:t>
      </w:r>
      <w:r>
        <w:rPr>
          <w:rFonts w:hint="eastAsia" w:ascii="宋体" w:hAnsi="宋体" w:cs="宋体"/>
          <w:sz w:val="28"/>
          <w:szCs w:val="28"/>
        </w:rPr>
        <w:t>技术、服务、报价部分</w:t>
      </w:r>
    </w:p>
    <w:p>
      <w:pPr>
        <w:spacing w:line="50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、询价报价表；</w:t>
      </w:r>
    </w:p>
    <w:p>
      <w:pPr>
        <w:spacing w:line="500" w:lineRule="exact"/>
        <w:ind w:firstLine="560" w:firstLineChars="200"/>
        <w:rPr>
          <w:rFonts w:ascii="宋体" w:hAnsi="宋体" w:cs="宋体"/>
          <w:kern w:val="0"/>
          <w:sz w:val="28"/>
          <w:szCs w:val="28"/>
        </w:rPr>
      </w:pPr>
      <w:r>
        <w:rPr>
          <w:rFonts w:ascii="宋体" w:hAnsi="宋体" w:cs="宋体"/>
          <w:sz w:val="28"/>
          <w:szCs w:val="28"/>
        </w:rPr>
        <w:t>2</w:t>
      </w:r>
      <w:r>
        <w:rPr>
          <w:rFonts w:hint="eastAsia" w:ascii="宋体" w:hAnsi="宋体" w:cs="宋体"/>
          <w:sz w:val="28"/>
          <w:szCs w:val="28"/>
        </w:rPr>
        <w:t>、投标货物品牌、型号详细技术参数描述</w:t>
      </w:r>
      <w:r>
        <w:rPr>
          <w:rFonts w:hint="eastAsia" w:ascii="宋体" w:hAnsi="宋体" w:cs="宋体"/>
          <w:kern w:val="0"/>
          <w:sz w:val="28"/>
          <w:szCs w:val="28"/>
        </w:rPr>
        <w:t>或说明书，或产品彩页等技术佐证文件；</w:t>
      </w:r>
    </w:p>
    <w:p>
      <w:pPr>
        <w:spacing w:line="500" w:lineRule="exact"/>
        <w:ind w:firstLine="560" w:firstLineChars="200"/>
        <w:rPr>
          <w:rFonts w:ascii="宋体" w:cs="宋体"/>
          <w:sz w:val="28"/>
          <w:szCs w:val="28"/>
        </w:rPr>
      </w:pPr>
      <w:r>
        <w:rPr>
          <w:rFonts w:hint="eastAsia" w:ascii="宋体" w:hAnsi="宋体" w:cs="宋体"/>
          <w:kern w:val="0"/>
          <w:sz w:val="28"/>
          <w:szCs w:val="28"/>
        </w:rPr>
        <w:t>3、其他有关资料。</w:t>
      </w:r>
    </w:p>
    <w:p>
      <w:pPr>
        <w:spacing w:line="500" w:lineRule="exact"/>
        <w:ind w:firstLine="562" w:firstLineChars="200"/>
        <w:rPr>
          <w:rFonts w:ascii="宋体" w:cs="宋体"/>
          <w:b/>
          <w:bCs/>
          <w:sz w:val="28"/>
          <w:szCs w:val="28"/>
        </w:rPr>
      </w:pPr>
      <w:r>
        <w:rPr>
          <w:rFonts w:ascii="宋体" w:hAnsi="宋体" w:cs="宋体"/>
          <w:b/>
          <w:bCs/>
          <w:sz w:val="28"/>
          <w:szCs w:val="28"/>
        </w:rPr>
        <w:t>六.</w:t>
      </w:r>
      <w:r>
        <w:rPr>
          <w:rFonts w:hint="eastAsia" w:ascii="宋体" w:hAnsi="宋体" w:cs="宋体"/>
          <w:b/>
          <w:bCs/>
          <w:sz w:val="28"/>
          <w:szCs w:val="28"/>
        </w:rPr>
        <w:t>询价报价</w:t>
      </w:r>
    </w:p>
    <w:p>
      <w:pPr>
        <w:spacing w:line="500" w:lineRule="exact"/>
        <w:ind w:firstLine="638" w:firstLineChars="228"/>
        <w:rPr>
          <w:rFonts w:ascii="宋体" w:cs="宋体"/>
          <w:sz w:val="28"/>
          <w:szCs w:val="28"/>
        </w:rPr>
      </w:pPr>
      <w:r>
        <w:rPr>
          <w:rFonts w:hint="eastAsia" w:ascii="宋体" w:hAnsi="宋体" w:cs="宋体"/>
          <w:sz w:val="28"/>
          <w:szCs w:val="28"/>
        </w:rPr>
        <w:t>（一）询价报价须以人民币报价。</w:t>
      </w:r>
    </w:p>
    <w:p>
      <w:pPr>
        <w:spacing w:line="500" w:lineRule="exact"/>
        <w:ind w:firstLine="638" w:firstLineChars="228"/>
        <w:rPr>
          <w:rFonts w:ascii="宋体" w:cs="宋体"/>
          <w:sz w:val="28"/>
          <w:szCs w:val="28"/>
        </w:rPr>
      </w:pPr>
      <w:r>
        <w:rPr>
          <w:rFonts w:hint="eastAsia" w:ascii="宋体" w:hAnsi="宋体" w:cs="宋体"/>
          <w:sz w:val="28"/>
          <w:szCs w:val="28"/>
        </w:rPr>
        <w:t>（二）询价报价包括为完成本项目所需的材料、生产、人力、装卸、运输、安装调试、利润、税金及其他不可预测等所有费用。</w:t>
      </w:r>
    </w:p>
    <w:p>
      <w:pPr>
        <w:spacing w:line="500" w:lineRule="exact"/>
        <w:ind w:firstLine="641" w:firstLineChars="228"/>
        <w:rPr>
          <w:rFonts w:ascii="宋体" w:cs="宋体"/>
          <w:b/>
          <w:bCs/>
          <w:sz w:val="28"/>
          <w:szCs w:val="28"/>
        </w:rPr>
      </w:pPr>
      <w:r>
        <w:rPr>
          <w:rFonts w:hint="eastAsia" w:ascii="宋体" w:hAnsi="宋体" w:cs="宋体"/>
          <w:b/>
          <w:bCs/>
          <w:sz w:val="28"/>
          <w:szCs w:val="28"/>
        </w:rPr>
        <w:t>七．响应文件装订</w:t>
      </w:r>
    </w:p>
    <w:p>
      <w:pPr>
        <w:spacing w:line="500" w:lineRule="exact"/>
        <w:ind w:firstLine="638" w:firstLineChars="228"/>
        <w:rPr>
          <w:rFonts w:ascii="宋体" w:cs="宋体"/>
          <w:sz w:val="28"/>
          <w:szCs w:val="28"/>
        </w:rPr>
      </w:pPr>
      <w:r>
        <w:rPr>
          <w:rFonts w:hint="eastAsia" w:ascii="宋体" w:hAnsi="宋体" w:cs="宋体"/>
          <w:sz w:val="28"/>
          <w:szCs w:val="28"/>
        </w:rPr>
        <w:t>（一）响应文件按着“响应文件组成”的顺序统一编目、编码，装订成一式三份（</w:t>
      </w:r>
      <w:r>
        <w:rPr>
          <w:rFonts w:ascii="宋体" w:hAnsi="宋体" w:cs="宋体"/>
          <w:sz w:val="28"/>
          <w:szCs w:val="28"/>
        </w:rPr>
        <w:t>A4</w:t>
      </w:r>
      <w:r>
        <w:rPr>
          <w:rFonts w:hint="eastAsia" w:ascii="宋体" w:hAnsi="宋体" w:cs="宋体"/>
          <w:sz w:val="28"/>
          <w:szCs w:val="28"/>
        </w:rPr>
        <w:t>纸），响应文件所有页面必须加盖供应商公章。</w:t>
      </w:r>
    </w:p>
    <w:p>
      <w:pPr>
        <w:spacing w:line="500" w:lineRule="exact"/>
        <w:ind w:firstLine="638" w:firstLineChars="228"/>
        <w:rPr>
          <w:rFonts w:ascii="宋体" w:cs="宋体"/>
          <w:sz w:val="28"/>
          <w:szCs w:val="28"/>
        </w:rPr>
      </w:pPr>
      <w:r>
        <w:rPr>
          <w:rFonts w:hint="eastAsia" w:ascii="宋体" w:hAnsi="宋体" w:cs="宋体"/>
          <w:sz w:val="28"/>
          <w:szCs w:val="28"/>
        </w:rPr>
        <w:t>（二）供应商愿意提供与本次询价有关的其他资料，可视各自的情况自行编制，规格幅面应与其他询价资料一致，附于响应文件之后，与其他询价资料页码统一编目、编码装订。</w:t>
      </w:r>
    </w:p>
    <w:p>
      <w:pPr>
        <w:spacing w:line="500" w:lineRule="exact"/>
        <w:ind w:firstLine="562" w:firstLineChars="200"/>
        <w:rPr>
          <w:rFonts w:ascii="宋体" w:cs="宋体"/>
          <w:b/>
          <w:bCs/>
          <w:sz w:val="28"/>
          <w:szCs w:val="28"/>
        </w:rPr>
      </w:pPr>
      <w:r>
        <w:rPr>
          <w:rFonts w:hint="eastAsia" w:ascii="宋体" w:hAnsi="宋体" w:cs="宋体"/>
          <w:b/>
          <w:bCs/>
          <w:sz w:val="28"/>
          <w:szCs w:val="28"/>
        </w:rPr>
        <w:t>八．响应文件递交</w:t>
      </w:r>
    </w:p>
    <w:p>
      <w:pPr>
        <w:spacing w:line="500" w:lineRule="exact"/>
        <w:ind w:firstLine="560" w:firstLineChars="200"/>
        <w:rPr>
          <w:rFonts w:ascii="宋体" w:cs="宋体"/>
          <w:sz w:val="28"/>
          <w:szCs w:val="28"/>
        </w:rPr>
      </w:pPr>
      <w:r>
        <w:rPr>
          <w:rFonts w:hint="eastAsia" w:ascii="宋体" w:hAnsi="宋体" w:cs="宋体"/>
          <w:sz w:val="28"/>
          <w:szCs w:val="28"/>
        </w:rPr>
        <w:t>供应商应当在询价文件要求的截止时间前，将响应文件密封、盖章送达指定地点。在截止时间后送达的响应文件为无效文件，询价小组拒收。</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九．成交原则:</w:t>
      </w:r>
      <w:r>
        <w:rPr>
          <w:rFonts w:ascii="宋体" w:hAnsi="宋体" w:cs="宋体"/>
          <w:b/>
          <w:bCs/>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最低价中标</w:t>
      </w:r>
    </w:p>
    <w:p>
      <w:pPr>
        <w:tabs>
          <w:tab w:val="left" w:pos="750"/>
        </w:tabs>
        <w:spacing w:line="500" w:lineRule="exact"/>
        <w:rPr>
          <w:rFonts w:ascii="宋体" w:hAnsi="宋体" w:cs="宋体"/>
          <w:b/>
          <w:bCs/>
          <w:sz w:val="36"/>
          <w:szCs w:val="36"/>
        </w:rPr>
      </w:pPr>
    </w:p>
    <w:p>
      <w:pPr>
        <w:spacing w:line="500" w:lineRule="exact"/>
        <w:rPr>
          <w:rFonts w:ascii="宋体" w:hAnsi="宋体" w:cs="宋体"/>
          <w:b/>
          <w:bCs/>
          <w:sz w:val="36"/>
          <w:szCs w:val="36"/>
        </w:rPr>
      </w:pPr>
    </w:p>
    <w:p>
      <w:pPr>
        <w:spacing w:line="500" w:lineRule="exact"/>
        <w:rPr>
          <w:rFonts w:ascii="宋体" w:hAnsi="宋体" w:cs="宋体"/>
          <w:b/>
          <w:bCs/>
          <w:sz w:val="36"/>
          <w:szCs w:val="36"/>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hAnsi="宋体" w:cs="宋体"/>
          <w:b/>
          <w:bCs/>
          <w:sz w:val="30"/>
          <w:szCs w:val="30"/>
        </w:rPr>
      </w:pPr>
    </w:p>
    <w:p>
      <w:pPr>
        <w:spacing w:line="500" w:lineRule="exact"/>
        <w:rPr>
          <w:rFonts w:ascii="宋体" w:cs="宋体"/>
          <w:b/>
          <w:bCs/>
          <w:sz w:val="30"/>
          <w:szCs w:val="30"/>
        </w:rPr>
      </w:pPr>
      <w:r>
        <w:rPr>
          <w:rFonts w:hint="eastAsia" w:ascii="宋体" w:hAnsi="宋体" w:cs="宋体"/>
          <w:b/>
          <w:bCs/>
          <w:sz w:val="30"/>
          <w:szCs w:val="30"/>
        </w:rPr>
        <w:t>附</w:t>
      </w:r>
      <w:r>
        <w:rPr>
          <w:rFonts w:ascii="宋体" w:hAnsi="宋体" w:cs="宋体"/>
          <w:b/>
          <w:bCs/>
          <w:sz w:val="30"/>
          <w:szCs w:val="30"/>
        </w:rPr>
        <w:t xml:space="preserve">  </w:t>
      </w:r>
      <w:r>
        <w:rPr>
          <w:rFonts w:hint="eastAsia" w:ascii="宋体" w:hAnsi="宋体" w:cs="宋体"/>
          <w:b/>
          <w:bCs/>
          <w:sz w:val="30"/>
          <w:szCs w:val="30"/>
        </w:rPr>
        <w:t>件1:</w:t>
      </w:r>
    </w:p>
    <w:p>
      <w:pPr>
        <w:jc w:val="center"/>
        <w:rPr>
          <w:rFonts w:ascii="宋体" w:cs="宋体"/>
          <w:sz w:val="28"/>
          <w:szCs w:val="28"/>
        </w:rPr>
      </w:pPr>
      <w:r>
        <w:rPr>
          <w:rFonts w:hint="eastAsia" w:ascii="宋体" w:hAnsi="宋体" w:cs="宋体"/>
          <w:b/>
          <w:bCs/>
          <w:sz w:val="32"/>
          <w:szCs w:val="32"/>
        </w:rPr>
        <w:t>询价报价表</w:t>
      </w:r>
    </w:p>
    <w:tbl>
      <w:tblPr>
        <w:tblStyle w:val="2"/>
        <w:tblW w:w="9283" w:type="dxa"/>
        <w:jc w:val="center"/>
        <w:tblLayout w:type="fixed"/>
        <w:tblCellMar>
          <w:top w:w="0" w:type="dxa"/>
          <w:left w:w="0" w:type="dxa"/>
          <w:bottom w:w="0" w:type="dxa"/>
          <w:right w:w="0" w:type="dxa"/>
        </w:tblCellMar>
      </w:tblPr>
      <w:tblGrid>
        <w:gridCol w:w="773"/>
        <w:gridCol w:w="1276"/>
        <w:gridCol w:w="1134"/>
        <w:gridCol w:w="1275"/>
        <w:gridCol w:w="1257"/>
        <w:gridCol w:w="870"/>
        <w:gridCol w:w="992"/>
        <w:gridCol w:w="897"/>
        <w:gridCol w:w="809"/>
      </w:tblGrid>
      <w:tr>
        <w:tblPrEx>
          <w:tblCellMar>
            <w:top w:w="0" w:type="dxa"/>
            <w:left w:w="0" w:type="dxa"/>
            <w:bottom w:w="0" w:type="dxa"/>
            <w:right w:w="0" w:type="dxa"/>
          </w:tblCellMar>
        </w:tblPrEx>
        <w:trPr>
          <w:trHeight w:val="800" w:hRule="atLeast"/>
          <w:jc w:val="center"/>
        </w:trPr>
        <w:tc>
          <w:tcPr>
            <w:tcW w:w="7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序号</w:t>
            </w:r>
          </w:p>
        </w:tc>
        <w:tc>
          <w:tcPr>
            <w:tcW w:w="12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货物或服务名称</w:t>
            </w: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r>
              <w:rPr>
                <w:rFonts w:hint="eastAsia" w:ascii="宋体" w:hAnsi="宋体" w:cs="宋体"/>
                <w:b/>
                <w:bCs/>
                <w:sz w:val="24"/>
              </w:rPr>
              <w:t>品牌</w:t>
            </w:r>
          </w:p>
        </w:tc>
        <w:tc>
          <w:tcPr>
            <w:tcW w:w="12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r>
              <w:rPr>
                <w:rFonts w:hint="eastAsia" w:ascii="宋体" w:hAnsi="宋体" w:cs="宋体"/>
                <w:b/>
                <w:bCs/>
                <w:sz w:val="24"/>
              </w:rPr>
              <w:t>型号</w:t>
            </w:r>
          </w:p>
        </w:tc>
        <w:tc>
          <w:tcPr>
            <w:tcW w:w="1257"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技术参数</w:t>
            </w:r>
          </w:p>
        </w:tc>
        <w:tc>
          <w:tcPr>
            <w:tcW w:w="87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数量</w:t>
            </w: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单价</w:t>
            </w:r>
          </w:p>
        </w:tc>
        <w:tc>
          <w:tcPr>
            <w:tcW w:w="897" w:type="dxa"/>
            <w:tcBorders>
              <w:top w:val="single" w:color="auto" w:sz="8" w:space="0"/>
              <w:left w:val="single" w:color="auto" w:sz="8" w:space="0"/>
              <w:bottom w:val="single" w:color="auto" w:sz="8" w:space="0"/>
              <w:right w:val="single" w:color="auto" w:sz="8" w:space="0"/>
            </w:tcBorders>
            <w:vAlign w:val="center"/>
          </w:tcPr>
          <w:p>
            <w:pPr>
              <w:jc w:val="center"/>
              <w:rPr>
                <w:rFonts w:ascii="宋体" w:cs="宋体"/>
                <w:b/>
                <w:bCs/>
                <w:sz w:val="24"/>
              </w:rPr>
            </w:pPr>
            <w:r>
              <w:rPr>
                <w:rFonts w:hint="eastAsia" w:ascii="宋体" w:hAnsi="宋体" w:cs="宋体"/>
                <w:b/>
                <w:bCs/>
                <w:sz w:val="24"/>
              </w:rPr>
              <w:t>金额</w:t>
            </w: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备注</w:t>
            </w:r>
          </w:p>
        </w:tc>
      </w:tr>
      <w:tr>
        <w:tblPrEx>
          <w:tblCellMar>
            <w:top w:w="0" w:type="dxa"/>
            <w:left w:w="0" w:type="dxa"/>
            <w:bottom w:w="0" w:type="dxa"/>
            <w:right w:w="0" w:type="dxa"/>
          </w:tblCellMar>
        </w:tblPrEx>
        <w:trPr>
          <w:trHeight w:val="612" w:hRule="atLeast"/>
          <w:jc w:val="center"/>
        </w:trPr>
        <w:tc>
          <w:tcPr>
            <w:tcW w:w="7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1</w:t>
            </w:r>
          </w:p>
        </w:tc>
        <w:tc>
          <w:tcPr>
            <w:tcW w:w="12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57"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tc>
        <w:tc>
          <w:tcPr>
            <w:tcW w:w="87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97"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12" w:hRule="atLeast"/>
          <w:jc w:val="center"/>
        </w:trPr>
        <w:tc>
          <w:tcPr>
            <w:tcW w:w="7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2</w:t>
            </w:r>
          </w:p>
        </w:tc>
        <w:tc>
          <w:tcPr>
            <w:tcW w:w="12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57"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tc>
        <w:tc>
          <w:tcPr>
            <w:tcW w:w="87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97"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695" w:hRule="atLeast"/>
          <w:jc w:val="center"/>
        </w:trPr>
        <w:tc>
          <w:tcPr>
            <w:tcW w:w="7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3</w:t>
            </w:r>
          </w:p>
        </w:tc>
        <w:tc>
          <w:tcPr>
            <w:tcW w:w="12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57"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tc>
        <w:tc>
          <w:tcPr>
            <w:tcW w:w="87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97"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19" w:hRule="atLeast"/>
          <w:jc w:val="center"/>
        </w:trPr>
        <w:tc>
          <w:tcPr>
            <w:tcW w:w="7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ascii="宋体" w:hAnsi="宋体" w:cs="宋体"/>
                <w:b/>
                <w:bCs/>
                <w:sz w:val="24"/>
              </w:rPr>
              <w:t>4</w:t>
            </w:r>
          </w:p>
        </w:tc>
        <w:tc>
          <w:tcPr>
            <w:tcW w:w="12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57"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tc>
        <w:tc>
          <w:tcPr>
            <w:tcW w:w="87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97"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19" w:hRule="atLeast"/>
          <w:jc w:val="center"/>
        </w:trPr>
        <w:tc>
          <w:tcPr>
            <w:tcW w:w="77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13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7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1257" w:type="dxa"/>
            <w:tcBorders>
              <w:top w:val="single" w:color="auto" w:sz="8" w:space="0"/>
              <w:left w:val="single" w:color="auto" w:sz="8" w:space="0"/>
              <w:bottom w:val="single" w:color="auto" w:sz="8" w:space="0"/>
              <w:right w:val="single" w:color="auto" w:sz="4" w:space="0"/>
            </w:tcBorders>
            <w:tcMar>
              <w:left w:w="108" w:type="dxa"/>
              <w:right w:w="108" w:type="dxa"/>
            </w:tcMar>
            <w:vAlign w:val="center"/>
          </w:tcPr>
          <w:p>
            <w:pPr>
              <w:jc w:val="center"/>
              <w:rPr>
                <w:rFonts w:ascii="宋体" w:cs="宋体"/>
              </w:rPr>
            </w:pPr>
          </w:p>
        </w:tc>
        <w:tc>
          <w:tcPr>
            <w:tcW w:w="87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99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c>
          <w:tcPr>
            <w:tcW w:w="897" w:type="dxa"/>
            <w:tcBorders>
              <w:top w:val="single" w:color="auto" w:sz="8" w:space="0"/>
              <w:left w:val="single" w:color="auto" w:sz="8" w:space="0"/>
              <w:bottom w:val="single" w:color="auto" w:sz="8" w:space="0"/>
              <w:right w:val="single" w:color="auto" w:sz="8" w:space="0"/>
            </w:tcBorders>
          </w:tcPr>
          <w:p>
            <w:pPr>
              <w:jc w:val="center"/>
              <w:rPr>
                <w:rFonts w:ascii="宋体" w:cs="宋体"/>
              </w:rPr>
            </w:pPr>
          </w:p>
        </w:tc>
        <w:tc>
          <w:tcPr>
            <w:tcW w:w="80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rPr>
            </w:pPr>
          </w:p>
        </w:tc>
      </w:tr>
      <w:tr>
        <w:tblPrEx>
          <w:tblCellMar>
            <w:top w:w="0" w:type="dxa"/>
            <w:left w:w="0" w:type="dxa"/>
            <w:bottom w:w="0" w:type="dxa"/>
            <w:right w:w="0" w:type="dxa"/>
          </w:tblCellMar>
        </w:tblPrEx>
        <w:trPr>
          <w:trHeight w:val="700" w:hRule="atLeast"/>
          <w:jc w:val="center"/>
        </w:trPr>
        <w:tc>
          <w:tcPr>
            <w:tcW w:w="3183"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cs="宋体"/>
                <w:b/>
                <w:bCs/>
                <w:sz w:val="24"/>
              </w:rPr>
            </w:pPr>
            <w:r>
              <w:rPr>
                <w:rFonts w:hint="eastAsia" w:ascii="宋体" w:hAnsi="宋体" w:cs="宋体"/>
                <w:b/>
                <w:bCs/>
                <w:sz w:val="24"/>
              </w:rPr>
              <w:t>询价报价总金额</w:t>
            </w:r>
          </w:p>
        </w:tc>
        <w:tc>
          <w:tcPr>
            <w:tcW w:w="6100" w:type="dxa"/>
            <w:gridSpan w:val="6"/>
            <w:tcBorders>
              <w:top w:val="single" w:color="auto" w:sz="8" w:space="0"/>
              <w:left w:val="single" w:color="auto" w:sz="8" w:space="0"/>
              <w:bottom w:val="single" w:color="auto" w:sz="8" w:space="0"/>
              <w:right w:val="single" w:color="auto" w:sz="8" w:space="0"/>
            </w:tcBorders>
            <w:vAlign w:val="center"/>
          </w:tcPr>
          <w:p>
            <w:pPr>
              <w:rPr>
                <w:rFonts w:ascii="宋体" w:cs="宋体"/>
                <w:b/>
                <w:bCs/>
                <w:sz w:val="24"/>
              </w:rPr>
            </w:pPr>
            <w:r>
              <w:rPr>
                <w:rFonts w:hint="eastAsia" w:ascii="宋体" w:hAnsi="宋体" w:cs="宋体"/>
                <w:b/>
                <w:bCs/>
                <w:sz w:val="24"/>
              </w:rPr>
              <w:t>人民币大写：                 小写：</w:t>
            </w:r>
            <w:r>
              <w:rPr>
                <w:rFonts w:ascii="宋体" w:hAnsi="宋体" w:cs="宋体"/>
                <w:b/>
                <w:bCs/>
                <w:sz w:val="24"/>
              </w:rPr>
              <w:t xml:space="preserve"> </w:t>
            </w:r>
          </w:p>
        </w:tc>
      </w:tr>
    </w:tbl>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cs="宋体"/>
          <w:sz w:val="28"/>
          <w:szCs w:val="28"/>
        </w:rPr>
      </w:pPr>
      <w:r>
        <w:rPr>
          <w:rFonts w:hint="eastAsia" w:ascii="宋体" w:hAnsi="宋体" w:cs="宋体"/>
          <w:sz w:val="28"/>
          <w:szCs w:val="28"/>
        </w:rPr>
        <w:t>供应商：（加盖公章）</w:t>
      </w:r>
    </w:p>
    <w:p>
      <w:pPr>
        <w:spacing w:line="500" w:lineRule="exact"/>
        <w:rPr>
          <w:rFonts w:ascii="宋体" w:cs="宋体"/>
          <w:sz w:val="28"/>
          <w:szCs w:val="28"/>
        </w:rPr>
      </w:pPr>
      <w:r>
        <w:rPr>
          <w:rFonts w:hint="eastAsia" w:ascii="宋体" w:hAnsi="宋体" w:cs="宋体"/>
          <w:sz w:val="28"/>
          <w:szCs w:val="28"/>
        </w:rPr>
        <w:t>法定代表人或委托代理人签字：</w:t>
      </w:r>
    </w:p>
    <w:p>
      <w:pPr>
        <w:spacing w:line="500" w:lineRule="exact"/>
        <w:rPr>
          <w:rFonts w:ascii="宋体" w:hAnsi="宋体" w:cs="宋体"/>
          <w:sz w:val="28"/>
          <w:szCs w:val="28"/>
        </w:rPr>
      </w:pPr>
      <w:r>
        <w:rPr>
          <w:rFonts w:hint="eastAsia" w:ascii="宋体" w:hAnsi="宋体" w:cs="宋体"/>
          <w:sz w:val="28"/>
          <w:szCs w:val="28"/>
        </w:rPr>
        <w:t>法定代表人或委托代理人联系电话：</w:t>
      </w:r>
    </w:p>
    <w:p>
      <w:pPr>
        <w:spacing w:line="500" w:lineRule="exact"/>
        <w:rPr>
          <w:rFonts w:ascii="宋体" w:cs="宋体"/>
          <w:sz w:val="28"/>
          <w:szCs w:val="28"/>
        </w:rPr>
      </w:pPr>
      <w:r>
        <w:rPr>
          <w:rFonts w:hint="eastAsia" w:ascii="宋体" w:hAnsi="宋体" w:cs="宋体"/>
          <w:sz w:val="28"/>
          <w:szCs w:val="28"/>
        </w:rPr>
        <w:t>时间：</w:t>
      </w:r>
    </w:p>
    <w:p>
      <w:pPr>
        <w:spacing w:line="500" w:lineRule="exact"/>
        <w:rPr>
          <w:rFonts w:ascii="宋体" w:hAnsi="宋体" w:cs="宋体"/>
          <w:sz w:val="28"/>
          <w:szCs w:val="28"/>
        </w:rPr>
      </w:pPr>
    </w:p>
    <w:p>
      <w:pPr>
        <w:spacing w:line="500" w:lineRule="exact"/>
        <w:rPr>
          <w:rFonts w:ascii="宋体" w:hAnsi="宋体" w:cs="宋体"/>
          <w:sz w:val="28"/>
          <w:szCs w:val="28"/>
        </w:rPr>
      </w:pPr>
    </w:p>
    <w:p>
      <w:pPr>
        <w:spacing w:line="500" w:lineRule="exact"/>
        <w:rPr>
          <w:rFonts w:ascii="宋体" w:cs="宋体"/>
          <w:sz w:val="28"/>
          <w:szCs w:val="28"/>
        </w:rPr>
      </w:pPr>
      <w:r>
        <w:rPr>
          <w:rFonts w:hint="eastAsia" w:ascii="宋体" w:hAnsi="宋体" w:cs="宋体"/>
          <w:sz w:val="28"/>
          <w:szCs w:val="28"/>
        </w:rPr>
        <w:t>注：①表内各栏按要求逐一填写、计算，表内各栏内容与实际内容不符的，可自行加行、加列。</w:t>
      </w:r>
    </w:p>
    <w:p>
      <w:pPr>
        <w:spacing w:line="500" w:lineRule="exact"/>
        <w:ind w:firstLine="560" w:firstLineChars="200"/>
        <w:rPr>
          <w:rFonts w:ascii="宋体" w:cs="宋体"/>
          <w:sz w:val="28"/>
          <w:szCs w:val="28"/>
        </w:rPr>
      </w:pPr>
      <w:r>
        <w:rPr>
          <w:rFonts w:hint="eastAsia" w:ascii="宋体" w:hAnsi="宋体" w:cs="宋体"/>
          <w:sz w:val="28"/>
          <w:szCs w:val="28"/>
        </w:rPr>
        <w:t>②在不影响整体框架下，投标人可根据需要自行调整格式。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94210"/>
    <w:multiLevelType w:val="multilevel"/>
    <w:tmpl w:val="54894210"/>
    <w:lvl w:ilvl="0" w:tentative="0">
      <w:start w:val="1"/>
      <w:numFmt w:val="japaneseCounting"/>
      <w:lvlText w:val="%1、"/>
      <w:lvlJc w:val="left"/>
      <w:pPr>
        <w:ind w:left="1290" w:hanging="720"/>
      </w:pPr>
      <w:rPr>
        <w:rFonts w:hint="default"/>
      </w:rPr>
    </w:lvl>
    <w:lvl w:ilvl="1" w:tentative="0">
      <w:start w:val="1"/>
      <w:numFmt w:val="lowerLetter"/>
      <w:lvlText w:val="%2)"/>
      <w:lvlJc w:val="left"/>
      <w:pPr>
        <w:ind w:left="1410" w:hanging="420"/>
      </w:pPr>
    </w:lvl>
    <w:lvl w:ilvl="2" w:tentative="0">
      <w:start w:val="1"/>
      <w:numFmt w:val="lowerRoman"/>
      <w:lvlText w:val="%3."/>
      <w:lvlJc w:val="right"/>
      <w:pPr>
        <w:ind w:left="1830" w:hanging="420"/>
      </w:pPr>
    </w:lvl>
    <w:lvl w:ilvl="3" w:tentative="0">
      <w:start w:val="1"/>
      <w:numFmt w:val="decimal"/>
      <w:lvlText w:val="%4."/>
      <w:lvlJc w:val="left"/>
      <w:pPr>
        <w:ind w:left="2250" w:hanging="420"/>
      </w:pPr>
    </w:lvl>
    <w:lvl w:ilvl="4" w:tentative="0">
      <w:start w:val="1"/>
      <w:numFmt w:val="lowerLetter"/>
      <w:lvlText w:val="%5)"/>
      <w:lvlJc w:val="left"/>
      <w:pPr>
        <w:ind w:left="2670" w:hanging="420"/>
      </w:pPr>
    </w:lvl>
    <w:lvl w:ilvl="5" w:tentative="0">
      <w:start w:val="1"/>
      <w:numFmt w:val="lowerRoman"/>
      <w:lvlText w:val="%6."/>
      <w:lvlJc w:val="right"/>
      <w:pPr>
        <w:ind w:left="3090" w:hanging="420"/>
      </w:pPr>
    </w:lvl>
    <w:lvl w:ilvl="6" w:tentative="0">
      <w:start w:val="1"/>
      <w:numFmt w:val="decimal"/>
      <w:lvlText w:val="%7."/>
      <w:lvlJc w:val="left"/>
      <w:pPr>
        <w:ind w:left="3510" w:hanging="420"/>
      </w:pPr>
    </w:lvl>
    <w:lvl w:ilvl="7" w:tentative="0">
      <w:start w:val="1"/>
      <w:numFmt w:val="lowerLetter"/>
      <w:lvlText w:val="%8)"/>
      <w:lvlJc w:val="left"/>
      <w:pPr>
        <w:ind w:left="3930" w:hanging="420"/>
      </w:pPr>
    </w:lvl>
    <w:lvl w:ilvl="8" w:tentative="0">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ZGNhY2IxNjM1MDBjNjI0YmY0NjNlYjhkNDIwY2QifQ=="/>
    <w:docVar w:name="KSO_WPS_MARK_KEY" w:val="257b75e2-4744-42cb-8165-8113e62c19e4"/>
  </w:docVars>
  <w:rsids>
    <w:rsidRoot w:val="696120BD"/>
    <w:rsid w:val="00394ABE"/>
    <w:rsid w:val="0083276E"/>
    <w:rsid w:val="00932732"/>
    <w:rsid w:val="00977CA9"/>
    <w:rsid w:val="00D85B17"/>
    <w:rsid w:val="1204141A"/>
    <w:rsid w:val="6961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2634</Words>
  <Characters>3029</Characters>
  <Lines>24</Lines>
  <Paragraphs>6</Paragraphs>
  <TotalTime>75</TotalTime>
  <ScaleCrop>false</ScaleCrop>
  <LinksUpToDate>false</LinksUpToDate>
  <CharactersWithSpaces>3116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2025-03-11T14:29:00Z</dcterms:created>
  <dc:creator>南通赶集网</dc:creator>
  <cp:lastModifiedBy>开心浪子</cp:lastModifiedBy>
  <dcterms:modified xsi:type="dcterms:W3CDTF">2025-03-17T05:53:38Z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C3F3548B573D4E96BF51902CA8DF91D2_11</vt:lpwstr>
  </property>
  <property fmtid="{D5CDD505-2E9C-101B-9397-08002B2CF9AE}" pid="4" name="KSOTemplateDocerSaveRecord">
    <vt:lpwstr>eyJoZGlkIjoiMTc3ZTFmOThiYjkxZjNiZjM5YTdlMWFkZWRjNTcwMWQiLCJ1c2VySWQiOiIyMTY4MzkwNzcifQ==</vt:lpwstr>
  </property>
</Properties>
</file>